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5432" w:rsidRPr="00B6497A" w:rsidRDefault="009E12A2" w:rsidP="001B6CE5">
      <w:pPr>
        <w:pStyle w:val="Title"/>
        <w:pBdr>
          <w:bottom w:val="none" w:sz="0" w:space="0" w:color="auto"/>
        </w:pBdr>
        <w:jc w:val="center"/>
      </w:pPr>
      <w:r>
        <w:t xml:space="preserve">ISDA </w:t>
      </w:r>
      <w:r w:rsidR="0015531B">
        <w:t>Phase 2</w:t>
      </w:r>
      <w:r w:rsidR="00B6497A" w:rsidRPr="00B6497A">
        <w:t xml:space="preserve"> </w:t>
      </w:r>
      <w:proofErr w:type="gramStart"/>
      <w:r w:rsidR="00B6497A" w:rsidRPr="00B6497A">
        <w:t>Due</w:t>
      </w:r>
      <w:proofErr w:type="gramEnd"/>
      <w:r w:rsidR="00B6497A" w:rsidRPr="00B6497A">
        <w:t xml:space="preserve"> Diligence Checklist</w:t>
      </w:r>
    </w:p>
    <w:p w:rsidR="00D23A76" w:rsidRDefault="00B6497A" w:rsidP="003F3038">
      <w:pPr>
        <w:spacing w:after="120"/>
        <w:jc w:val="both"/>
      </w:pPr>
      <w:r w:rsidRPr="00DB0B7D">
        <w:rPr>
          <w:b/>
          <w:color w:val="FF0000"/>
          <w:u w:val="single"/>
        </w:rPr>
        <w:t>Important Note:</w:t>
      </w:r>
      <w:r>
        <w:t xml:space="preserve"> </w:t>
      </w:r>
      <w:r w:rsidRPr="00A76F7A">
        <w:t xml:space="preserve">Items noted in </w:t>
      </w:r>
      <w:r w:rsidRPr="00A76F7A">
        <w:rPr>
          <w:b/>
        </w:rPr>
        <w:t>Bold</w:t>
      </w:r>
      <w:r w:rsidRPr="00A76F7A">
        <w:t>-</w:t>
      </w:r>
      <w:r w:rsidRPr="00A76F7A">
        <w:rPr>
          <w:b/>
        </w:rPr>
        <w:t>faced</w:t>
      </w:r>
      <w:r>
        <w:t xml:space="preserve"> type are typical ongoing concerns</w:t>
      </w:r>
      <w:r w:rsidRPr="00A76F7A">
        <w:t xml:space="preserve"> </w:t>
      </w:r>
      <w:r>
        <w:t xml:space="preserve">for existing operations and are generally required to be in place, </w:t>
      </w:r>
      <w:r w:rsidRPr="00A76F7A">
        <w:t>prior to</w:t>
      </w:r>
      <w:r>
        <w:t>,</w:t>
      </w:r>
      <w:r w:rsidRPr="00A76F7A">
        <w:t xml:space="preserve"> or a</w:t>
      </w:r>
      <w:r w:rsidR="00D23A76">
        <w:t xml:space="preserve">t the time of our engagement with </w:t>
      </w:r>
      <w:r w:rsidR="0015531B">
        <w:t>ISDA</w:t>
      </w:r>
      <w:r>
        <w:t>.  To help us best organize our due diligence team and resources, p</w:t>
      </w:r>
      <w:r w:rsidRPr="00A76F7A">
        <w:t xml:space="preserve">lease submit this form indicating with a </w:t>
      </w:r>
      <w:r w:rsidRPr="00D23A76">
        <w:rPr>
          <w:b/>
        </w:rPr>
        <w:t>check mark</w:t>
      </w:r>
      <w:r w:rsidRPr="00A76F7A">
        <w:t xml:space="preserve"> </w:t>
      </w:r>
      <w:r>
        <w:t xml:space="preserve">( </w:t>
      </w:r>
      <w:r>
        <w:fldChar w:fldCharType="begin">
          <w:ffData>
            <w:name w:val=""/>
            <w:enabled/>
            <w:calcOnExit w:val="0"/>
            <w:checkBox>
              <w:sizeAuto/>
              <w:default w:val="1"/>
            </w:checkBox>
          </w:ffData>
        </w:fldChar>
      </w:r>
      <w:r>
        <w:instrText xml:space="preserve"> FORMCHECKBOX </w:instrText>
      </w:r>
      <w:r w:rsidR="00DA191A">
        <w:fldChar w:fldCharType="separate"/>
      </w:r>
      <w:r>
        <w:fldChar w:fldCharType="end"/>
      </w:r>
      <w:r>
        <w:t xml:space="preserve"> ) </w:t>
      </w:r>
      <w:r w:rsidRPr="00A76F7A">
        <w:t xml:space="preserve">which items are currently available. </w:t>
      </w:r>
      <w:r>
        <w:t xml:space="preserve"> Any other </w:t>
      </w:r>
      <w:r w:rsidRPr="00A76F7A">
        <w:t xml:space="preserve">items </w:t>
      </w:r>
      <w:r>
        <w:t xml:space="preserve">listed </w:t>
      </w:r>
      <w:r w:rsidRPr="00A76F7A">
        <w:t xml:space="preserve">are not required to submit at this time, however, should be available in electronic format </w:t>
      </w:r>
      <w:r>
        <w:t xml:space="preserve">(Adobe PDF preferred) </w:t>
      </w:r>
      <w:r w:rsidRPr="00A76F7A">
        <w:t>withi</w:t>
      </w:r>
      <w:r>
        <w:t xml:space="preserve">n </w:t>
      </w:r>
      <w:r w:rsidRPr="00D23A76">
        <w:rPr>
          <w:b/>
        </w:rPr>
        <w:t>5 business days</w:t>
      </w:r>
      <w:r>
        <w:t xml:space="preserve"> of </w:t>
      </w:r>
      <w:r w:rsidR="00D23A76">
        <w:t xml:space="preserve">the applicant’s </w:t>
      </w:r>
      <w:r>
        <w:t xml:space="preserve">primary submission or upon request </w:t>
      </w:r>
      <w:r w:rsidR="00D23A76">
        <w:t>(</w:t>
      </w:r>
      <w:r>
        <w:t>whichever comes first</w:t>
      </w:r>
      <w:r w:rsidR="00D23A76">
        <w:t>)</w:t>
      </w:r>
      <w:r>
        <w:t xml:space="preserve">. </w:t>
      </w:r>
    </w:p>
    <w:p w:rsidR="00B6497A" w:rsidRDefault="00B6497A" w:rsidP="003F3038">
      <w:pPr>
        <w:spacing w:after="120"/>
        <w:jc w:val="both"/>
      </w:pPr>
      <w:r>
        <w:t xml:space="preserve"> </w:t>
      </w:r>
      <w:r w:rsidR="00C204C6">
        <w:t xml:space="preserve">Items marked as </w:t>
      </w:r>
      <w:r w:rsidR="00C204C6" w:rsidRPr="00D23A76">
        <w:rPr>
          <w:b/>
        </w:rPr>
        <w:t>“N/A”</w:t>
      </w:r>
      <w:r w:rsidR="00C204C6">
        <w:t xml:space="preserve"> require an explanation as to the “Time to Completion” (T2C) in whole numbers of weeks (e.g. 1,</w:t>
      </w:r>
      <w:r w:rsidR="00B9527D">
        <w:t xml:space="preserve"> </w:t>
      </w:r>
      <w:r w:rsidR="00C204C6">
        <w:t xml:space="preserve">2, 3, </w:t>
      </w:r>
      <w:r w:rsidR="00B9527D">
        <w:t xml:space="preserve">or </w:t>
      </w:r>
      <w:r w:rsidR="00C204C6">
        <w:t>4+) and “Cost to Completion” (C2C)</w:t>
      </w:r>
      <w:r w:rsidR="00B9527D">
        <w:t xml:space="preserve"> in USD (e.g. $5,000)</w:t>
      </w:r>
      <w:r w:rsidR="00D23A76">
        <w:t xml:space="preserve">. This initial due diligence </w:t>
      </w:r>
      <w:r w:rsidR="00B9527D">
        <w:t>document</w:t>
      </w:r>
      <w:r w:rsidR="00D23A76">
        <w:t xml:space="preserve"> is for transparency. It is ab</w:t>
      </w:r>
      <w:bookmarkStart w:id="0" w:name="_GoBack"/>
      <w:bookmarkEnd w:id="0"/>
      <w:r w:rsidR="00D23A76">
        <w:t>solutely necessary for truthf</w:t>
      </w:r>
      <w:r w:rsidR="00971859">
        <w:t xml:space="preserve">ul and accurate transparency, </w:t>
      </w:r>
      <w:r w:rsidR="00D23A76">
        <w:t>communication</w:t>
      </w:r>
      <w:r w:rsidR="00B9527D">
        <w:t xml:space="preserve"> </w:t>
      </w:r>
      <w:r w:rsidR="00D23A76">
        <w:t>for accurate processing</w:t>
      </w:r>
      <w:r w:rsidR="00971859">
        <w:t>,</w:t>
      </w:r>
      <w:r w:rsidR="00D23A76">
        <w:t xml:space="preserve"> and the ability to proceed with due diligence. </w:t>
      </w:r>
    </w:p>
    <w:p w:rsidR="00D23A76" w:rsidRDefault="00D23A76" w:rsidP="003F3038">
      <w:pPr>
        <w:spacing w:after="120"/>
        <w:jc w:val="both"/>
      </w:pPr>
    </w:p>
    <w:tbl>
      <w:tblPr>
        <w:tblW w:w="14405" w:type="dxa"/>
        <w:tblInd w:w="103" w:type="dxa"/>
        <w:tblLayout w:type="fixed"/>
        <w:tblLook w:val="04A0" w:firstRow="1" w:lastRow="0" w:firstColumn="1" w:lastColumn="0" w:noHBand="0" w:noVBand="1"/>
      </w:tblPr>
      <w:tblGrid>
        <w:gridCol w:w="1265"/>
        <w:gridCol w:w="720"/>
        <w:gridCol w:w="720"/>
        <w:gridCol w:w="270"/>
        <w:gridCol w:w="1440"/>
        <w:gridCol w:w="4860"/>
        <w:gridCol w:w="720"/>
        <w:gridCol w:w="990"/>
        <w:gridCol w:w="3420"/>
      </w:tblGrid>
      <w:tr w:rsidR="00AE2FCF" w:rsidRPr="00585021" w:rsidTr="00974CC8">
        <w:trPr>
          <w:trHeight w:val="600"/>
        </w:trPr>
        <w:tc>
          <w:tcPr>
            <w:tcW w:w="14405" w:type="dxa"/>
            <w:gridSpan w:val="9"/>
            <w:tcBorders>
              <w:top w:val="single" w:sz="4" w:space="0" w:color="auto"/>
              <w:left w:val="single" w:sz="4" w:space="0" w:color="auto"/>
              <w:bottom w:val="single" w:sz="4" w:space="0" w:color="auto"/>
              <w:right w:val="single" w:sz="4" w:space="0" w:color="000000"/>
            </w:tcBorders>
            <w:shd w:val="clear" w:color="000000" w:fill="D8D8D8"/>
          </w:tcPr>
          <w:p w:rsidR="00AE2FCF" w:rsidRPr="00B9527D" w:rsidRDefault="00974CC8" w:rsidP="00B9527D">
            <w:pPr>
              <w:pStyle w:val="ListParagraph"/>
              <w:numPr>
                <w:ilvl w:val="0"/>
                <w:numId w:val="26"/>
              </w:numPr>
              <w:spacing w:before="120" w:after="0" w:line="240" w:lineRule="auto"/>
              <w:rPr>
                <w:rFonts w:ascii="Cambria" w:hAnsi="Cambria"/>
                <w:b/>
                <w:bCs/>
                <w:color w:val="365F91"/>
                <w:sz w:val="28"/>
                <w:szCs w:val="28"/>
              </w:rPr>
            </w:pPr>
            <w:r w:rsidRPr="00B9527D">
              <w:rPr>
                <w:rFonts w:ascii="Cambria" w:hAnsi="Cambria"/>
                <w:b/>
                <w:bCs/>
                <w:color w:val="365F91"/>
                <w:sz w:val="28"/>
                <w:szCs w:val="28"/>
              </w:rPr>
              <w:t>Business Plan, Corporate Structure, Financing</w:t>
            </w:r>
          </w:p>
        </w:tc>
      </w:tr>
      <w:tr w:rsidR="00AE2FCF" w:rsidRPr="00961817" w:rsidTr="00B9527D">
        <w:trPr>
          <w:trHeight w:val="300"/>
        </w:trPr>
        <w:tc>
          <w:tcPr>
            <w:tcW w:w="1265" w:type="dxa"/>
            <w:vAlign w:val="bottom"/>
          </w:tcPr>
          <w:p w:rsidR="00AE2FCF" w:rsidRPr="00ED6444" w:rsidRDefault="00AE2FCF" w:rsidP="00B6497A">
            <w:pPr>
              <w:pStyle w:val="Heading2"/>
              <w:spacing w:before="60"/>
            </w:pPr>
            <w:r w:rsidRPr="00ED6444">
              <w:t>Item</w:t>
            </w:r>
          </w:p>
        </w:tc>
        <w:tc>
          <w:tcPr>
            <w:tcW w:w="720" w:type="dxa"/>
            <w:vAlign w:val="bottom"/>
          </w:tcPr>
          <w:p w:rsidR="00AE2FCF" w:rsidRPr="00ED6444" w:rsidRDefault="00AE2FCF" w:rsidP="00B6497A">
            <w:pPr>
              <w:pStyle w:val="Heading2"/>
              <w:spacing w:before="60"/>
              <w:rPr>
                <w:rFonts w:ascii="Calibri" w:hAnsi="Calibri"/>
                <w:color w:val="000000"/>
              </w:rPr>
            </w:pPr>
            <w:r w:rsidRPr="00ED6444">
              <w:t>Yes</w:t>
            </w:r>
          </w:p>
        </w:tc>
        <w:tc>
          <w:tcPr>
            <w:tcW w:w="990" w:type="dxa"/>
            <w:gridSpan w:val="2"/>
            <w:vAlign w:val="bottom"/>
          </w:tcPr>
          <w:p w:rsidR="00AE2FCF" w:rsidRPr="00ED6444" w:rsidRDefault="00AE2FCF" w:rsidP="00B6497A">
            <w:pPr>
              <w:pStyle w:val="Heading2"/>
              <w:spacing w:before="60"/>
              <w:rPr>
                <w:rFonts w:ascii="Calibri" w:hAnsi="Calibri"/>
                <w:color w:val="000000"/>
              </w:rPr>
            </w:pPr>
            <w:r w:rsidRPr="00ED6444">
              <w:t>N/A</w:t>
            </w:r>
          </w:p>
        </w:tc>
        <w:tc>
          <w:tcPr>
            <w:tcW w:w="1440" w:type="dxa"/>
            <w:tcBorders>
              <w:bottom w:val="single" w:sz="4" w:space="0" w:color="auto"/>
            </w:tcBorders>
            <w:shd w:val="clear" w:color="auto" w:fill="auto"/>
            <w:vAlign w:val="bottom"/>
            <w:hideMark/>
          </w:tcPr>
          <w:p w:rsidR="00AE2FCF" w:rsidRPr="00175DAD" w:rsidRDefault="00AE2FCF" w:rsidP="00B6497A">
            <w:pPr>
              <w:pStyle w:val="Heading2"/>
              <w:spacing w:before="0"/>
              <w:jc w:val="center"/>
              <w:rPr>
                <w:rFonts w:ascii="Calibri" w:hAnsi="Calibri"/>
                <w:b w:val="0"/>
                <w:color w:val="000000"/>
              </w:rPr>
            </w:pPr>
          </w:p>
        </w:tc>
        <w:tc>
          <w:tcPr>
            <w:tcW w:w="4860" w:type="dxa"/>
            <w:tcBorders>
              <w:bottom w:val="single" w:sz="4" w:space="0" w:color="auto"/>
              <w:right w:val="nil"/>
            </w:tcBorders>
            <w:shd w:val="clear" w:color="auto" w:fill="auto"/>
            <w:vAlign w:val="bottom"/>
            <w:hideMark/>
          </w:tcPr>
          <w:p w:rsidR="00AE2FCF" w:rsidRPr="00ED6444" w:rsidRDefault="00AE2FCF" w:rsidP="00B6497A">
            <w:pPr>
              <w:pStyle w:val="Heading2"/>
              <w:spacing w:before="0"/>
              <w:rPr>
                <w:rFonts w:ascii="Calibri" w:hAnsi="Calibri"/>
              </w:rPr>
            </w:pPr>
            <w:r w:rsidRPr="00ED6444">
              <w:t>Description</w:t>
            </w:r>
          </w:p>
        </w:tc>
        <w:tc>
          <w:tcPr>
            <w:tcW w:w="720" w:type="dxa"/>
            <w:vAlign w:val="bottom"/>
          </w:tcPr>
          <w:p w:rsidR="00AE2FCF" w:rsidRPr="00ED6444" w:rsidRDefault="00AE2FCF" w:rsidP="00B9527D">
            <w:pPr>
              <w:pStyle w:val="Heading2"/>
              <w:spacing w:before="0"/>
              <w:jc w:val="center"/>
            </w:pPr>
            <w:r>
              <w:t>T2C</w:t>
            </w:r>
          </w:p>
        </w:tc>
        <w:tc>
          <w:tcPr>
            <w:tcW w:w="990" w:type="dxa"/>
            <w:vAlign w:val="bottom"/>
          </w:tcPr>
          <w:p w:rsidR="00AE2FCF" w:rsidRPr="00ED6444" w:rsidRDefault="00AE2FCF" w:rsidP="00B9527D">
            <w:pPr>
              <w:pStyle w:val="Heading2"/>
              <w:spacing w:before="0"/>
              <w:jc w:val="center"/>
            </w:pPr>
            <w:r>
              <w:t>C2C</w:t>
            </w:r>
          </w:p>
        </w:tc>
        <w:tc>
          <w:tcPr>
            <w:tcW w:w="3420" w:type="dxa"/>
            <w:tcBorders>
              <w:bottom w:val="single" w:sz="4" w:space="0" w:color="auto"/>
            </w:tcBorders>
            <w:vAlign w:val="bottom"/>
          </w:tcPr>
          <w:p w:rsidR="00AE2FCF" w:rsidRPr="00ED6444" w:rsidRDefault="00AE2FCF" w:rsidP="00C15626">
            <w:pPr>
              <w:pStyle w:val="Heading2"/>
              <w:spacing w:before="0"/>
            </w:pPr>
            <w:r>
              <w:t>Comments</w:t>
            </w:r>
          </w:p>
        </w:tc>
      </w:tr>
      <w:tr w:rsidR="00AE2FCF" w:rsidRPr="00961817" w:rsidTr="00C204C6">
        <w:trPr>
          <w:trHeight w:val="300"/>
        </w:trPr>
        <w:tc>
          <w:tcPr>
            <w:tcW w:w="1265" w:type="dxa"/>
          </w:tcPr>
          <w:p w:rsidR="00AE2FCF" w:rsidRPr="00ED6444" w:rsidRDefault="00AE2FCF" w:rsidP="00B6497A">
            <w:pPr>
              <w:pStyle w:val="NoSpacing"/>
              <w:numPr>
                <w:ilvl w:val="1"/>
                <w:numId w:val="26"/>
              </w:numPr>
              <w:ind w:left="167" w:hanging="180"/>
              <w:jc w:val="cente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ed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single" w:sz="4" w:space="0" w:color="auto"/>
              <w:left w:val="nil"/>
              <w:bottom w:val="single" w:sz="4" w:space="0" w:color="auto"/>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Business Plan</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D23A76" w:rsidP="00B6497A">
            <w:pPr>
              <w:pStyle w:val="NoSpacing"/>
              <w:rPr>
                <w:b/>
              </w:rPr>
            </w:pPr>
            <w:r>
              <w:rPr>
                <w:b/>
              </w:rPr>
              <w:t xml:space="preserve">Two (2) Page </w:t>
            </w:r>
            <w:r w:rsidR="00AE2FCF" w:rsidRPr="0072172A">
              <w:rPr>
                <w:b/>
              </w:rPr>
              <w:t>Executive Summary</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Pr>
          <w:p w:rsidR="00AE2FCF" w:rsidRPr="00ED6444" w:rsidRDefault="00AE2FCF" w:rsidP="00B6497A">
            <w:pPr>
              <w:pStyle w:val="NoSpacing"/>
              <w:numPr>
                <w:ilvl w:val="1"/>
                <w:numId w:val="26"/>
              </w:numPr>
              <w:ind w:left="167" w:hanging="180"/>
              <w:jc w:val="cente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auto"/>
              <w:left w:val="nil"/>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 xml:space="preserve">Current </w:t>
            </w:r>
            <w:r w:rsidR="00D23A76">
              <w:rPr>
                <w:b/>
              </w:rPr>
              <w:t xml:space="preserve">full </w:t>
            </w:r>
            <w:r w:rsidRPr="0072172A">
              <w:rPr>
                <w:b/>
              </w:rPr>
              <w:t>business plan (10-Year)</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D23A76" w:rsidP="00B6497A">
            <w:pPr>
              <w:pStyle w:val="NoSpacing"/>
            </w:pPr>
            <w:r>
              <w:t>Executive Summary</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Business Strategy</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Brief review of organization and operating history</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Short-term and long-term operating strategy</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 xml:space="preserve">Philosophy towards (future) acquisitions and divestitures of assets or businesses  </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Discuss vulnerability of the current strategy to</w:t>
            </w:r>
            <w:r w:rsidR="00D23A76">
              <w:rPr>
                <w:b/>
              </w:rPr>
              <w:t>:</w:t>
            </w:r>
            <w:r w:rsidRPr="0072172A">
              <w:rPr>
                <w:b/>
              </w:rPr>
              <w:t xml:space="preserve"> the economic cycle, regulatory changes, variances in the Company’s competitive situation, and industry trends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bl>
    <w:p w:rsidR="003F3038" w:rsidRDefault="003F3038">
      <w:r>
        <w:br w:type="page"/>
      </w:r>
    </w:p>
    <w:tbl>
      <w:tblPr>
        <w:tblW w:w="14405" w:type="dxa"/>
        <w:tblInd w:w="103" w:type="dxa"/>
        <w:tblLayout w:type="fixed"/>
        <w:tblLook w:val="04A0" w:firstRow="1" w:lastRow="0" w:firstColumn="1" w:lastColumn="0" w:noHBand="0" w:noVBand="1"/>
      </w:tblPr>
      <w:tblGrid>
        <w:gridCol w:w="1265"/>
        <w:gridCol w:w="720"/>
        <w:gridCol w:w="720"/>
        <w:gridCol w:w="1710"/>
        <w:gridCol w:w="4860"/>
        <w:gridCol w:w="720"/>
        <w:gridCol w:w="990"/>
        <w:gridCol w:w="3420"/>
      </w:tblGrid>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Discuss the growth opportunities for each of the Company’s business lines</w:t>
            </w:r>
            <w:r w:rsidR="00971859">
              <w:rPr>
                <w:b/>
              </w:rPr>
              <w:t xml:space="preserve"> or product markets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nil"/>
              <w:left w:val="nil"/>
              <w:bottom w:val="nil"/>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Corporate Organization</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Articles of incorporation, IRS Letter of Determination if Non-Profit</w:t>
            </w:r>
            <w:r>
              <w:rPr>
                <w:b/>
              </w:rPr>
              <w:t xml:space="preserve">, </w:t>
            </w:r>
            <w:r w:rsidR="00971859">
              <w:rPr>
                <w:b/>
              </w:rPr>
              <w:t xml:space="preserve">legal status, </w:t>
            </w:r>
            <w:r>
              <w:rPr>
                <w:b/>
              </w:rPr>
              <w:t>etc.</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nil"/>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87627" w:rsidRDefault="00AE2FCF" w:rsidP="00B6497A">
            <w:pPr>
              <w:pStyle w:val="NoSpacing"/>
              <w:rPr>
                <w:b/>
              </w:rPr>
            </w:pPr>
            <w:r w:rsidRPr="00E87627">
              <w:rPr>
                <w:b/>
              </w:rPr>
              <w:t>Fictitious name(s) and their uses (dba's)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nil"/>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971859" w:rsidP="00B6497A">
            <w:pPr>
              <w:pStyle w:val="NoSpacing"/>
              <w:rPr>
                <w:b/>
              </w:rPr>
            </w:pPr>
            <w:r>
              <w:rPr>
                <w:b/>
              </w:rPr>
              <w:t xml:space="preserve">Corporate </w:t>
            </w:r>
            <w:r w:rsidR="00AE2FCF" w:rsidRPr="0072172A">
              <w:rPr>
                <w:b/>
              </w:rPr>
              <w:t>Bylaws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nil"/>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Federal Employer Identification Number (FEIN)</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nil"/>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Primary &amp; Secondary SIC Codes and NAICS Code or ISIC Codes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nil"/>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Recent changes in corporate structure; change of strategic direction; emphasis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nil"/>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Parent, subsidiaries, divisions and affiliates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nil"/>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87627" w:rsidRDefault="00AE2FCF" w:rsidP="00B6497A">
            <w:pPr>
              <w:pStyle w:val="NoSpacing"/>
              <w:rPr>
                <w:b/>
              </w:rPr>
            </w:pPr>
            <w:r w:rsidRPr="00E87627">
              <w:rPr>
                <w:b/>
              </w:rPr>
              <w:t xml:space="preserve">Organizational </w:t>
            </w:r>
            <w:r w:rsidR="00971859">
              <w:rPr>
                <w:b/>
              </w:rPr>
              <w:t xml:space="preserve">flow </w:t>
            </w:r>
            <w:r w:rsidRPr="00E87627">
              <w:rPr>
                <w:b/>
              </w:rPr>
              <w:t>chart with relevant subsidiary relationships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nil"/>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Shareholders’ agreements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nil"/>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Minutes from board meetings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single" w:sz="4" w:space="0" w:color="auto"/>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Shareholders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Current ownership structure (i.e. management, key employees, institutional %'s)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Number of outstanding shares or membership units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Stock option plan</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6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F1558B" w:rsidRDefault="00971859" w:rsidP="00B6497A">
            <w:pPr>
              <w:pStyle w:val="NoSpacing"/>
              <w:rPr>
                <w:b/>
              </w:rPr>
            </w:pPr>
            <w:r>
              <w:rPr>
                <w:b/>
              </w:rPr>
              <w:t>If applicable, s</w:t>
            </w:r>
            <w:r w:rsidR="00AE2FCF" w:rsidRPr="00F1558B">
              <w:rPr>
                <w:b/>
              </w:rPr>
              <w:t>amples of common and preferred stock certificates, debentures, and other outstanding securities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Warrants, options, and other rights to acquire equity securities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6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Current shareholders, including number of shares owned, dates that shares were acquired, considerations received, and contact information</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Overview of contemplated equity investments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6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Relevant private placement memoranda and other offering circulars, Blue Sky (state) registrations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bl>
    <w:p w:rsidR="003F3038" w:rsidRDefault="003F3038">
      <w:r>
        <w:br w:type="page"/>
      </w:r>
    </w:p>
    <w:tbl>
      <w:tblPr>
        <w:tblW w:w="14405" w:type="dxa"/>
        <w:tblInd w:w="103" w:type="dxa"/>
        <w:tblLayout w:type="fixed"/>
        <w:tblLook w:val="04A0" w:firstRow="1" w:lastRow="0" w:firstColumn="1" w:lastColumn="0" w:noHBand="0" w:noVBand="1"/>
      </w:tblPr>
      <w:tblGrid>
        <w:gridCol w:w="1265"/>
        <w:gridCol w:w="720"/>
        <w:gridCol w:w="720"/>
        <w:gridCol w:w="1710"/>
        <w:gridCol w:w="4860"/>
        <w:gridCol w:w="720"/>
        <w:gridCol w:w="990"/>
        <w:gridCol w:w="3420"/>
      </w:tblGrid>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nil"/>
              <w:left w:val="nil"/>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Lenders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87627" w:rsidRDefault="00971859" w:rsidP="00B6497A">
            <w:pPr>
              <w:pStyle w:val="NoSpacing"/>
              <w:rPr>
                <w:b/>
              </w:rPr>
            </w:pPr>
            <w:r>
              <w:rPr>
                <w:b/>
              </w:rPr>
              <w:t>Out Standing c</w:t>
            </w:r>
            <w:r w:rsidR="00AE2FCF" w:rsidRPr="00E87627">
              <w:rPr>
                <w:b/>
              </w:rPr>
              <w:t>onvertible, senior, or other debt financing</w:t>
            </w:r>
            <w:r w:rsidR="00DC01BB">
              <w:rPr>
                <w:b/>
              </w:rPr>
              <w:t xml:space="preserve"> instruments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87627" w:rsidRDefault="00971859" w:rsidP="00B6497A">
            <w:pPr>
              <w:pStyle w:val="NoSpacing"/>
              <w:rPr>
                <w:b/>
              </w:rPr>
            </w:pPr>
            <w:r>
              <w:rPr>
                <w:b/>
              </w:rPr>
              <w:t xml:space="preserve">Current </w:t>
            </w:r>
            <w:r w:rsidR="00AE2FCF" w:rsidRPr="00E87627">
              <w:rPr>
                <w:b/>
              </w:rPr>
              <w:t xml:space="preserve">Bank lines of credit, loan agreements, or </w:t>
            </w:r>
            <w:r w:rsidR="00DC01BB">
              <w:rPr>
                <w:b/>
              </w:rPr>
              <w:t xml:space="preserve">bank </w:t>
            </w:r>
            <w:r w:rsidR="00AE2FCF" w:rsidRPr="00E87627">
              <w:rPr>
                <w:b/>
              </w:rPr>
              <w:t>guarantees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87627" w:rsidRDefault="00AE2FCF" w:rsidP="00B6497A">
            <w:pPr>
              <w:pStyle w:val="NoSpacing"/>
              <w:rPr>
                <w:b/>
              </w:rPr>
            </w:pPr>
            <w:r w:rsidRPr="00E87627">
              <w:rPr>
                <w:b/>
              </w:rPr>
              <w:t>Loan defaults or expected defaults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Recent Transactions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Description and rationale for each transaction</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Purchase and sale agreements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Historical &amp; Potential Acquisitions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Outline of potential acquisition opportunities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 xml:space="preserve">Description of acquisitions in the last 3 years (including acquired revenue and EBITDA, purchase price, area of integration and performance post </w:t>
            </w:r>
            <w:r w:rsidR="00DC01BB">
              <w:t>acquisition closing</w:t>
            </w:r>
            <w:r w:rsidRPr="00ED6444">
              <w:t xml:space="preserve">) </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Overview of structure and transaction rationale</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F1558B" w:rsidRDefault="00AE2FCF" w:rsidP="00B6497A">
            <w:pPr>
              <w:pStyle w:val="NoSpacing"/>
              <w:rPr>
                <w:b/>
              </w:rPr>
            </w:pPr>
            <w:r w:rsidRPr="00F1558B">
              <w:rPr>
                <w:b/>
              </w:rPr>
              <w:t>Estimated timeline and sequence of events to closing</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Describe integration process and expected timeline to complete assimilation</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Outline challenges to integration (i.e. turnaround, personnel)</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Describe expected synergies (i.e. consolidation of operating facilities, cost savings, etc.)</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Provide a schedule of</w:t>
            </w:r>
            <w:r w:rsidR="00DC01BB">
              <w:t xml:space="preserve"> existing and projected earnings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Discuss acquisition candidate’s philosophy towards merger</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Regulations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Business licenses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87627" w:rsidRDefault="00AE2FCF" w:rsidP="00B6497A">
            <w:pPr>
              <w:pStyle w:val="NoSpacing"/>
              <w:rPr>
                <w:b/>
              </w:rPr>
            </w:pPr>
            <w:r w:rsidRPr="00E87627">
              <w:rPr>
                <w:b/>
              </w:rPr>
              <w:t>Environmental permits</w:t>
            </w:r>
            <w:r w:rsidR="00DC01BB">
              <w:rPr>
                <w:b/>
              </w:rPr>
              <w:t xml:space="preserve"> (EPA) for building contracts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auto"/>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87627" w:rsidRDefault="00AE2FCF" w:rsidP="00B6497A">
            <w:pPr>
              <w:pStyle w:val="NoSpacing"/>
              <w:rPr>
                <w:b/>
              </w:rPr>
            </w:pPr>
            <w:r w:rsidRPr="00E87627">
              <w:rPr>
                <w:b/>
              </w:rPr>
              <w:t>Workers’ health and safety permits</w:t>
            </w:r>
            <w:r w:rsidR="00DC01BB">
              <w:rPr>
                <w:b/>
              </w:rPr>
              <w:t>, insurance</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r>
              <w:br w:type="page"/>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single" w:sz="4" w:space="0" w:color="auto"/>
              <w:bottom w:val="single" w:sz="4" w:space="0" w:color="auto"/>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Succession Plan</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color w:val="000000"/>
              </w:rPr>
            </w:pPr>
            <w:r w:rsidRPr="0072172A">
              <w:rPr>
                <w:b/>
                <w:color w:val="000000"/>
              </w:rPr>
              <w:t>Description of how the business operates without the current management</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bottom w:val="single" w:sz="4" w:space="0" w:color="auto"/>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color w:val="000000"/>
              </w:rPr>
            </w:pPr>
            <w:r w:rsidRPr="0072172A">
              <w:rPr>
                <w:b/>
                <w:color w:val="000000"/>
              </w:rPr>
              <w:t>Reasoning for curren</w:t>
            </w:r>
            <w:r w:rsidR="00DC01BB">
              <w:rPr>
                <w:b/>
                <w:color w:val="000000"/>
              </w:rPr>
              <w:t xml:space="preserve">t management’s desire to divest or </w:t>
            </w:r>
            <w:r w:rsidRPr="0072172A">
              <w:rPr>
                <w:b/>
                <w:color w:val="000000"/>
              </w:rPr>
              <w:t>sell the business</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bottom w:val="single" w:sz="4" w:space="0" w:color="auto"/>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rPr>
                <w:color w:val="000000"/>
              </w:rPr>
            </w:pPr>
            <w:r w:rsidRPr="00ED6444">
              <w:rPr>
                <w:color w:val="000000"/>
              </w:rPr>
              <w:t>Brief review of ESOP formation</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bottom w:val="single" w:sz="4" w:space="0" w:color="auto"/>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rPr>
                <w:color w:val="000000"/>
              </w:rPr>
            </w:pPr>
            <w:r w:rsidRPr="00ED6444">
              <w:rPr>
                <w:color w:val="000000"/>
              </w:rPr>
              <w:t xml:space="preserve">Vesting schedules </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r w:rsidR="00AE2FCF" w:rsidRPr="00961817" w:rsidTr="00C204C6">
        <w:trPr>
          <w:trHeight w:val="3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bottom w:val="single" w:sz="4" w:space="0" w:color="auto"/>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rPr>
                <w:color w:val="000000"/>
              </w:rPr>
            </w:pPr>
            <w:r w:rsidRPr="00ED6444">
              <w:rPr>
                <w:color w:val="000000"/>
              </w:rPr>
              <w:t>Share repurchase strategy</w:t>
            </w:r>
          </w:p>
        </w:tc>
        <w:tc>
          <w:tcPr>
            <w:tcW w:w="720" w:type="dxa"/>
            <w:tcBorders>
              <w:top w:val="single" w:sz="4" w:space="0" w:color="auto"/>
              <w:bottom w:val="single" w:sz="4" w:space="0" w:color="auto"/>
              <w:right w:val="single" w:sz="4" w:space="0" w:color="auto"/>
            </w:tcBorders>
          </w:tcPr>
          <w:p w:rsidR="00AE2FCF" w:rsidRPr="00974CC8" w:rsidRDefault="00AE2FCF" w:rsidP="00C204C6">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974CC8" w:rsidRDefault="00AE2FCF" w:rsidP="00B9527D">
            <w:pPr>
              <w:pStyle w:val="NoSpacing"/>
            </w:pPr>
          </w:p>
        </w:tc>
      </w:tr>
    </w:tbl>
    <w:p w:rsidR="00AE2FCF" w:rsidRDefault="00AE2FCF" w:rsidP="00AE2FCF">
      <w:pPr>
        <w:pStyle w:val="NoSpacing"/>
      </w:pPr>
    </w:p>
    <w:tbl>
      <w:tblPr>
        <w:tblW w:w="14405" w:type="dxa"/>
        <w:tblInd w:w="103" w:type="dxa"/>
        <w:tblLayout w:type="fixed"/>
        <w:tblLook w:val="04A0" w:firstRow="1" w:lastRow="0" w:firstColumn="1" w:lastColumn="0" w:noHBand="0" w:noVBand="1"/>
      </w:tblPr>
      <w:tblGrid>
        <w:gridCol w:w="1265"/>
        <w:gridCol w:w="720"/>
        <w:gridCol w:w="720"/>
        <w:gridCol w:w="1710"/>
        <w:gridCol w:w="4860"/>
        <w:gridCol w:w="720"/>
        <w:gridCol w:w="990"/>
        <w:gridCol w:w="3420"/>
      </w:tblGrid>
      <w:tr w:rsidR="00AE2FCF" w:rsidRPr="00585021" w:rsidTr="00B9527D">
        <w:trPr>
          <w:trHeight w:val="600"/>
        </w:trPr>
        <w:tc>
          <w:tcPr>
            <w:tcW w:w="14405" w:type="dxa"/>
            <w:gridSpan w:val="8"/>
            <w:tcBorders>
              <w:top w:val="single" w:sz="4" w:space="0" w:color="auto"/>
              <w:left w:val="single" w:sz="4" w:space="0" w:color="auto"/>
              <w:bottom w:val="single" w:sz="4" w:space="0" w:color="auto"/>
              <w:right w:val="single" w:sz="4" w:space="0" w:color="000000"/>
            </w:tcBorders>
            <w:shd w:val="clear" w:color="000000" w:fill="D8D8D8"/>
          </w:tcPr>
          <w:p w:rsidR="00AE2FCF" w:rsidRPr="00585021" w:rsidRDefault="00AE2FCF" w:rsidP="00B9527D">
            <w:pPr>
              <w:pStyle w:val="ListParagraph"/>
              <w:numPr>
                <w:ilvl w:val="0"/>
                <w:numId w:val="26"/>
              </w:numPr>
              <w:spacing w:before="120" w:after="0" w:line="240" w:lineRule="auto"/>
              <w:rPr>
                <w:rFonts w:ascii="Cambria" w:hAnsi="Cambria"/>
                <w:b/>
                <w:bCs/>
                <w:color w:val="365F91"/>
                <w:sz w:val="28"/>
                <w:szCs w:val="28"/>
              </w:rPr>
            </w:pPr>
            <w:r w:rsidRPr="00585021">
              <w:rPr>
                <w:rFonts w:ascii="Cambria" w:hAnsi="Cambria"/>
                <w:b/>
                <w:bCs/>
                <w:color w:val="365F91"/>
                <w:sz w:val="28"/>
                <w:szCs w:val="28"/>
              </w:rPr>
              <w:t>Marketing, Products, Sales, Service</w:t>
            </w:r>
          </w:p>
        </w:tc>
      </w:tr>
      <w:tr w:rsidR="00AE2FCF" w:rsidRPr="00961817" w:rsidTr="00B9527D">
        <w:trPr>
          <w:trHeight w:val="600"/>
        </w:trPr>
        <w:tc>
          <w:tcPr>
            <w:tcW w:w="1265" w:type="dxa"/>
            <w:tcBorders>
              <w:top w:val="single" w:sz="4" w:space="0" w:color="auto"/>
            </w:tcBorders>
            <w:vAlign w:val="bottom"/>
          </w:tcPr>
          <w:p w:rsidR="00AE2FCF" w:rsidRPr="00ED6444" w:rsidRDefault="00AE2FCF" w:rsidP="00AE2FCF">
            <w:pPr>
              <w:pStyle w:val="Heading2"/>
              <w:spacing w:before="60"/>
            </w:pPr>
            <w:r w:rsidRPr="00ED6444">
              <w:t>Item</w:t>
            </w:r>
          </w:p>
        </w:tc>
        <w:tc>
          <w:tcPr>
            <w:tcW w:w="720" w:type="dxa"/>
            <w:tcBorders>
              <w:top w:val="single" w:sz="4" w:space="0" w:color="auto"/>
            </w:tcBorders>
            <w:vAlign w:val="bottom"/>
          </w:tcPr>
          <w:p w:rsidR="00AE2FCF" w:rsidRPr="00ED6444" w:rsidRDefault="00AE2FCF" w:rsidP="00AE2FCF">
            <w:pPr>
              <w:pStyle w:val="Heading2"/>
              <w:spacing w:before="60"/>
              <w:rPr>
                <w:rFonts w:ascii="Calibri" w:hAnsi="Calibri"/>
                <w:color w:val="000000"/>
              </w:rPr>
            </w:pPr>
            <w:r w:rsidRPr="00ED6444">
              <w:t>Yes</w:t>
            </w:r>
          </w:p>
        </w:tc>
        <w:tc>
          <w:tcPr>
            <w:tcW w:w="720" w:type="dxa"/>
            <w:tcBorders>
              <w:top w:val="single" w:sz="4" w:space="0" w:color="auto"/>
            </w:tcBorders>
            <w:vAlign w:val="bottom"/>
          </w:tcPr>
          <w:p w:rsidR="00AE2FCF" w:rsidRPr="00ED6444" w:rsidRDefault="00AE2FCF" w:rsidP="00AE2FCF">
            <w:pPr>
              <w:pStyle w:val="Heading2"/>
              <w:spacing w:before="60"/>
              <w:rPr>
                <w:rFonts w:ascii="Calibri" w:hAnsi="Calibri"/>
                <w:color w:val="000000"/>
              </w:rPr>
            </w:pPr>
            <w:r w:rsidRPr="00ED6444">
              <w:t>N/A</w:t>
            </w:r>
          </w:p>
        </w:tc>
        <w:tc>
          <w:tcPr>
            <w:tcW w:w="1710" w:type="dxa"/>
            <w:tcBorders>
              <w:top w:val="single" w:sz="4" w:space="0" w:color="auto"/>
              <w:bottom w:val="single" w:sz="4" w:space="0" w:color="auto"/>
            </w:tcBorders>
            <w:shd w:val="clear" w:color="auto" w:fill="auto"/>
            <w:vAlign w:val="bottom"/>
            <w:hideMark/>
          </w:tcPr>
          <w:p w:rsidR="00AE2FCF" w:rsidRPr="00175DAD" w:rsidRDefault="00AE2FCF" w:rsidP="00AE2FCF">
            <w:pPr>
              <w:pStyle w:val="Heading2"/>
              <w:spacing w:before="0"/>
              <w:rPr>
                <w:rFonts w:ascii="Calibri" w:hAnsi="Calibri"/>
                <w:b w:val="0"/>
                <w:color w:val="000000"/>
              </w:rPr>
            </w:pPr>
          </w:p>
        </w:tc>
        <w:tc>
          <w:tcPr>
            <w:tcW w:w="4860" w:type="dxa"/>
            <w:tcBorders>
              <w:top w:val="single" w:sz="4" w:space="0" w:color="auto"/>
              <w:bottom w:val="single" w:sz="4" w:space="0" w:color="auto"/>
              <w:right w:val="nil"/>
            </w:tcBorders>
            <w:shd w:val="clear" w:color="auto" w:fill="auto"/>
            <w:vAlign w:val="bottom"/>
            <w:hideMark/>
          </w:tcPr>
          <w:p w:rsidR="00AE2FCF" w:rsidRPr="00ED6444" w:rsidRDefault="00AE2FCF" w:rsidP="00AE2FCF">
            <w:pPr>
              <w:pStyle w:val="Heading2"/>
              <w:spacing w:before="0"/>
              <w:rPr>
                <w:rFonts w:ascii="Calibri" w:hAnsi="Calibri"/>
              </w:rPr>
            </w:pPr>
            <w:r w:rsidRPr="00ED6444">
              <w:t>Description</w:t>
            </w:r>
          </w:p>
        </w:tc>
        <w:tc>
          <w:tcPr>
            <w:tcW w:w="720" w:type="dxa"/>
            <w:vAlign w:val="bottom"/>
          </w:tcPr>
          <w:p w:rsidR="00AE2FCF" w:rsidRPr="00ED6444" w:rsidRDefault="00AE2FCF" w:rsidP="00B9527D">
            <w:pPr>
              <w:pStyle w:val="Heading2"/>
              <w:spacing w:before="0"/>
              <w:jc w:val="center"/>
            </w:pPr>
            <w:r>
              <w:t>T2C</w:t>
            </w:r>
          </w:p>
        </w:tc>
        <w:tc>
          <w:tcPr>
            <w:tcW w:w="990" w:type="dxa"/>
            <w:vAlign w:val="bottom"/>
          </w:tcPr>
          <w:p w:rsidR="00AE2FCF" w:rsidRPr="00ED6444" w:rsidRDefault="00AE2FCF" w:rsidP="00B9527D">
            <w:pPr>
              <w:pStyle w:val="Heading2"/>
              <w:spacing w:before="0"/>
              <w:jc w:val="center"/>
            </w:pPr>
            <w:r>
              <w:t>C2C</w:t>
            </w:r>
          </w:p>
        </w:tc>
        <w:tc>
          <w:tcPr>
            <w:tcW w:w="3420" w:type="dxa"/>
            <w:vAlign w:val="bottom"/>
          </w:tcPr>
          <w:p w:rsidR="00AE2FCF" w:rsidRPr="00ED6444" w:rsidRDefault="00AE2FCF" w:rsidP="00AE2FCF">
            <w:pPr>
              <w:pStyle w:val="Heading2"/>
              <w:spacing w:before="0"/>
            </w:pPr>
            <w:r>
              <w:t>Comments</w:t>
            </w:r>
          </w:p>
        </w:tc>
      </w:tr>
      <w:tr w:rsidR="00AE2FCF" w:rsidRPr="00961817" w:rsidTr="00B9527D">
        <w:trPr>
          <w:trHeight w:val="600"/>
        </w:trPr>
        <w:tc>
          <w:tcPr>
            <w:tcW w:w="1265" w:type="dxa"/>
          </w:tcPr>
          <w:p w:rsidR="00AE2FCF" w:rsidRPr="00ED6444" w:rsidRDefault="00AE2FCF" w:rsidP="00B6497A">
            <w:pPr>
              <w:pStyle w:val="NoSpacing"/>
              <w:numPr>
                <w:ilvl w:val="1"/>
                <w:numId w:val="26"/>
              </w:numPr>
              <w:ind w:left="167"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single" w:sz="4" w:space="0" w:color="auto"/>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Industry &amp; Competitive Market Analysis</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Overview of Market size (current and future); Market growth rate; Market profitability; Industry cost structure; Distribution channels; Market trends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Discuss current industry specific trends and how these trends affect the Company/programs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ED6444" w:rsidRDefault="00AE2FCF" w:rsidP="00B6497A">
            <w:pPr>
              <w:pStyle w:val="NoSpacing"/>
            </w:pPr>
            <w:r w:rsidRPr="00ED6444">
              <w:t>Overview of government budgetary historical and projected expenditures as they relate to the Company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shd w:val="clear" w:color="auto" w:fill="auto"/>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Discuss Company’s market share in each market segment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ED6444" w:rsidRDefault="00AE2FCF" w:rsidP="00B6497A">
            <w:pPr>
              <w:pStyle w:val="NoSpacing"/>
            </w:pPr>
            <w:r w:rsidRPr="00ED6444">
              <w:t>Review of applicable procurement trends at major federal agencies that relate to the Company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shd w:val="clear" w:color="auto" w:fill="auto"/>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List primary competitors by division or market segment and their respective market share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Competition by product line (include contact details, market size, market share, and competitive advantages and disadvantages)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shd w:val="clear" w:color="auto" w:fill="auto"/>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List Company’s strengths, weaknesses, opportunities, and threats</w:t>
            </w:r>
            <w:r w:rsidR="00971859">
              <w:rPr>
                <w:b/>
              </w:rPr>
              <w:t xml:space="preserve"> (SWOT)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List primary competitors strengths, weaknesses, opportunities, and threats</w:t>
            </w:r>
            <w:r w:rsidR="00971859">
              <w:rPr>
                <w:b/>
              </w:rPr>
              <w:t xml:space="preserve"> (SWOT)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shd w:val="clear" w:color="auto" w:fill="auto"/>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Review basis of competition (technical performance, price, contract/relationship history, etc.)</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 xml:space="preserve">Discuss target market segments (including total </w:t>
            </w:r>
            <w:r w:rsidRPr="0072172A">
              <w:rPr>
                <w:b/>
              </w:rPr>
              <w:lastRenderedPageBreak/>
              <w:t>market size and forecasts)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right w:val="single" w:sz="4" w:space="0" w:color="auto"/>
            </w:tcBorders>
            <w:shd w:val="clear" w:color="auto" w:fill="auto"/>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List any relevant industry reports the Company has used</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72172A" w:rsidRDefault="00971859" w:rsidP="00B6497A">
            <w:pPr>
              <w:pStyle w:val="NoSpacing"/>
              <w:rPr>
                <w:b/>
              </w:rPr>
            </w:pPr>
            <w:r>
              <w:rPr>
                <w:b/>
              </w:rPr>
              <w:t xml:space="preserve">List </w:t>
            </w:r>
            <w:r w:rsidR="00AE2FCF" w:rsidRPr="0072172A">
              <w:rPr>
                <w:b/>
              </w:rPr>
              <w:t>Trade publications and contact information</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Marketing, Products, Sales, and Service</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 xml:space="preserve">Outline strategy for each product line or division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Review selling or bid and proposal process (i.e. authorization of proposals)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 xml:space="preserve">Bid and proposal win rates </w:t>
            </w:r>
            <w:r w:rsidR="00971859">
              <w:t xml:space="preserve">by division (new business and </w:t>
            </w:r>
            <w:r w:rsidRPr="00ED6444">
              <w:t>compete) on both a dollar and volume basis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Any contemplated changes to strategy, specifically distribution, pricing, and performance in relation to recent acquisition(s) or market trends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Outline sales/marketing coverage model (i.e. personnel, budgets, etc.)</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Impact of internet or other media to current marketing strategy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 xml:space="preserve">Current and historical market research/customer surveys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Product rollout schedule and product life cycle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ed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Copies of patents, trademarks or other intellectual property filed or obtained</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ed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Pricing strategy of product or service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Descriptions of existing partners and joint ventures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Distribution channels</w:t>
            </w:r>
            <w:r w:rsidR="00DC01BB">
              <w:rPr>
                <w:b/>
              </w:rPr>
              <w:t xml:space="preserve"> and methods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Promotion tactics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Top-10 customers by product line and total installed base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Sales and marketing presentations</w:t>
            </w:r>
            <w:r w:rsidR="00DC01BB">
              <w:rPr>
                <w:b/>
              </w:rPr>
              <w:t xml:space="preserve"> and campaigns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Features and benefits of product offerings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Product catalogs and brochures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B6497A" w:rsidRDefault="00AE2FCF" w:rsidP="00B6497A">
            <w:pPr>
              <w:spacing w:after="60"/>
              <w:jc w:val="center"/>
              <w:rPr>
                <w:b/>
              </w:rPr>
            </w:pPr>
            <w:r w:rsidRPr="00B6497A">
              <w:rPr>
                <w:b/>
              </w:rPr>
              <w:fldChar w:fldCharType="begin">
                <w:ffData>
                  <w:name w:val=""/>
                  <w:enabled/>
                  <w:calcOnExit w:val="0"/>
                  <w:checkBox>
                    <w:sizeAuto/>
                    <w:default w:val="0"/>
                  </w:checkBox>
                </w:ffData>
              </w:fldChar>
            </w:r>
            <w:r w:rsidRPr="00B6497A">
              <w:rPr>
                <w:b/>
              </w:rPr>
              <w:instrText xml:space="preserve"> FORMCHECKBOX </w:instrText>
            </w:r>
            <w:r w:rsidR="00DA191A">
              <w:rPr>
                <w:b/>
              </w:rPr>
            </w:r>
            <w:r w:rsidR="00DA191A">
              <w:rPr>
                <w:b/>
              </w:rPr>
              <w:fldChar w:fldCharType="separate"/>
            </w:r>
            <w:r w:rsidRPr="00B6497A">
              <w:rPr>
                <w:b/>
              </w:rPr>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Press releases or articles written about the organization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Professional affiliations</w:t>
            </w:r>
            <w:r w:rsidR="00DC01BB">
              <w:rPr>
                <w:b/>
              </w:rPr>
              <w:t xml:space="preserve"> and associations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Customer service strategy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Transactions &amp; Contracts with Affiliated Parties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Revenue and EBITDA/profit for major customers/contracts/programs/products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Discussion of margins and trends for customer/contract/program/product categories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87627" w:rsidRDefault="00AE2FCF" w:rsidP="00B6497A">
            <w:pPr>
              <w:pStyle w:val="NoSpacing"/>
              <w:rPr>
                <w:b/>
              </w:rPr>
            </w:pPr>
            <w:r w:rsidRPr="00E87627">
              <w:rPr>
                <w:b/>
              </w:rPr>
              <w:t>Customer/contract/program/product concentrations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Total revenue for top 10 (last 3 years) Total EBITDA/margin for top 10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Major customers/contracts/programs/products gained or lost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9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72172A" w:rsidRDefault="00AE2FCF" w:rsidP="00B6497A">
            <w:pPr>
              <w:pStyle w:val="NoSpacing"/>
              <w:rPr>
                <w:b/>
              </w:rPr>
            </w:pPr>
            <w:r w:rsidRPr="0072172A">
              <w:rPr>
                <w:b/>
              </w:rPr>
              <w:t>Major customer/contract/program/product descriptions including scope of work, terms, contract type, period of performance, cost basis, status (prime/sub), along with discussion of renewal risk</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87627" w:rsidRDefault="00AE2FCF" w:rsidP="00B6497A">
            <w:pPr>
              <w:pStyle w:val="NoSpacing"/>
              <w:rPr>
                <w:b/>
              </w:rPr>
            </w:pPr>
            <w:r w:rsidRPr="00E87627">
              <w:rPr>
                <w:b/>
              </w:rPr>
              <w:t>Contract backlog/booking report including a breakdown of contract ceiling, funded and unfunded values, revenue-to-date, and estimated remaining value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Projected backlog forecast/waterfall showing revenue based on existing, follow-on, and new business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any contracts performing at a loss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Revenue by contract vehicle (i.e., FP, CP, T&amp;M)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Revenue by international vs. domestic</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pricing dynamics and trends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collection process and terms extended</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Major contracts by product line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Support/maintenance contracts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Warranties and guarantees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Other customer-related contracts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Supplier contracts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single" w:sz="4" w:space="0" w:color="auto"/>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Technology</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 xml:space="preserve">Assess </w:t>
            </w:r>
            <w:r w:rsidR="00F821F4">
              <w:rPr>
                <w:b/>
              </w:rPr>
              <w:t xml:space="preserve">the </w:t>
            </w:r>
            <w:r w:rsidRPr="00540687">
              <w:rPr>
                <w:b/>
              </w:rPr>
              <w:t>impact of technology changes on business</w:t>
            </w:r>
            <w:r w:rsidR="00F821F4">
              <w:rPr>
                <w:b/>
              </w:rPr>
              <w:t xml:space="preserve"> or industry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Technology strategy</w:t>
            </w:r>
            <w:r w:rsidR="00F821F4">
              <w:rPr>
                <w:b/>
              </w:rPr>
              <w:t xml:space="preserve"> in place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Overall technology/engineering capabilities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Technical competitive advantages and weaknesses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Technical personnel</w:t>
            </w:r>
            <w:r w:rsidR="00F821F4">
              <w:rPr>
                <w:b/>
              </w:rPr>
              <w:t xml:space="preserve"> professional level</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6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Copies of user documentation by product (current and historical)</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Copies of technical requirements, code strategy by product (current and historical)</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6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Development process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Current research &amp; development programs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Manufacturing</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Describe manufacturing process for each product line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Describe present usage of facilities and equipment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List production capabilities by facility and discuss current utilization of capacity (% capacity, number of shifts/plant)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auto"/>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Summary of quality assurance programs/procedures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single" w:sz="4" w:space="0" w:color="auto"/>
              <w:left w:val="nil"/>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Risk Factors &amp; Mitigation</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Critical risks and problems including, but not limited to the following:</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numPr>
                <w:ilvl w:val="2"/>
                <w:numId w:val="29"/>
              </w:numPr>
              <w:ind w:left="432"/>
              <w:rPr>
                <w:b/>
              </w:rPr>
            </w:pPr>
            <w:r w:rsidRPr="00540687">
              <w:rPr>
                <w:b/>
              </w:rPr>
              <w:t>price cutting by competitors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numPr>
                <w:ilvl w:val="2"/>
                <w:numId w:val="29"/>
              </w:numPr>
              <w:ind w:left="432"/>
              <w:rPr>
                <w:b/>
              </w:rPr>
            </w:pPr>
            <w:r w:rsidRPr="00540687">
              <w:rPr>
                <w:b/>
              </w:rPr>
              <w:t>potentially unfavorable industry-wide trends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numPr>
                <w:ilvl w:val="2"/>
                <w:numId w:val="29"/>
              </w:numPr>
              <w:ind w:left="432"/>
              <w:rPr>
                <w:b/>
              </w:rPr>
            </w:pPr>
            <w:r w:rsidRPr="00540687">
              <w:rPr>
                <w:b/>
              </w:rPr>
              <w:t>design or operating costs overruns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numPr>
                <w:ilvl w:val="2"/>
                <w:numId w:val="29"/>
              </w:numPr>
              <w:ind w:left="432"/>
              <w:rPr>
                <w:b/>
              </w:rPr>
            </w:pPr>
            <w:r w:rsidRPr="00540687">
              <w:rPr>
                <w:b/>
              </w:rPr>
              <w:t>sales projections not achieved</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numPr>
                <w:ilvl w:val="2"/>
                <w:numId w:val="29"/>
              </w:numPr>
              <w:ind w:left="432"/>
              <w:rPr>
                <w:b/>
              </w:rPr>
            </w:pPr>
            <w:r w:rsidRPr="00540687">
              <w:rPr>
                <w:b/>
              </w:rPr>
              <w:t>development schedules not met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numPr>
                <w:ilvl w:val="2"/>
                <w:numId w:val="29"/>
              </w:numPr>
              <w:ind w:left="432"/>
              <w:rPr>
                <w:b/>
              </w:rPr>
            </w:pPr>
            <w:r w:rsidRPr="00540687">
              <w:rPr>
                <w:b/>
              </w:rPr>
              <w:t>difficulties or long lead times for procurement of materials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numPr>
                <w:ilvl w:val="2"/>
                <w:numId w:val="29"/>
              </w:numPr>
              <w:ind w:left="432"/>
              <w:rPr>
                <w:b/>
              </w:rPr>
            </w:pPr>
            <w:r w:rsidRPr="00540687">
              <w:rPr>
                <w:b/>
              </w:rPr>
              <w:t>difficulties in obtaining bank line of credit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numPr>
                <w:ilvl w:val="2"/>
                <w:numId w:val="29"/>
              </w:numPr>
              <w:ind w:left="432"/>
              <w:rPr>
                <w:b/>
              </w:rPr>
            </w:pPr>
            <w:r w:rsidRPr="00540687">
              <w:rPr>
                <w:b/>
              </w:rPr>
              <w:t>cost overruns in R&amp;D</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numPr>
                <w:ilvl w:val="2"/>
                <w:numId w:val="29"/>
              </w:numPr>
              <w:ind w:left="432"/>
              <w:rPr>
                <w:b/>
              </w:rPr>
            </w:pPr>
            <w:r w:rsidRPr="00540687">
              <w:rPr>
                <w:b/>
              </w:rPr>
              <w:t>lack of availability of trained labor</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numPr>
                <w:ilvl w:val="2"/>
                <w:numId w:val="29"/>
              </w:numPr>
              <w:ind w:left="432"/>
              <w:rPr>
                <w:b/>
              </w:rPr>
            </w:pPr>
            <w:r w:rsidRPr="00540687">
              <w:rPr>
                <w:b/>
              </w:rPr>
              <w:t>others specific to industry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Suppliers &amp; Subcontractors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relationships with primary suppliers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 xml:space="preserve">Supplier volumes and degree of concentration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FF7A90" w:rsidRDefault="00AE2FCF" w:rsidP="00B6497A">
            <w:pPr>
              <w:pStyle w:val="NoSpacing"/>
              <w:rPr>
                <w:b/>
              </w:rPr>
            </w:pPr>
            <w:r w:rsidRPr="00FF7A90">
              <w:rPr>
                <w:b/>
              </w:rPr>
              <w:t>Total purchases from top 10 suppliers by product category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Major suppliers gained or lost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purchasing power relative to competition</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Summary of agreements or contracts with major suppliers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any relevant pricing trends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material prices, pricing dynamics, and trends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relationships with primary subcontractors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relevant technical skills of subcontractor base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Summary of teaming arrangements with major subcontractors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nil"/>
              <w:left w:val="nil"/>
              <w:bottom w:val="single" w:sz="4" w:space="0" w:color="auto"/>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trends in subcontractor staffing</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Pr>
          <w:p w:rsidR="00AE2FCF" w:rsidRPr="00ED6444" w:rsidRDefault="00AE2FCF" w:rsidP="00B6497A">
            <w:pPr>
              <w:pStyle w:val="NoSpacing"/>
              <w:numPr>
                <w:ilvl w:val="1"/>
                <w:numId w:val="26"/>
              </w:numPr>
              <w:ind w:left="167" w:right="72"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val="restart"/>
            <w:tcBorders>
              <w:top w:val="single" w:sz="4" w:space="0" w:color="auto"/>
              <w:bottom w:val="single" w:sz="4" w:space="0" w:color="auto"/>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Inventory</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 xml:space="preserve">Inventory analysis by product line (i.e. raw materials, work-in-process, finished goods, age)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Pr>
          <w:p w:rsidR="00AE2FCF" w:rsidRPr="00ED6444" w:rsidRDefault="00AE2FCF" w:rsidP="00B6497A">
            <w:pPr>
              <w:pStyle w:val="NoSpacing"/>
              <w:numPr>
                <w:ilvl w:val="1"/>
                <w:numId w:val="26"/>
              </w:numPr>
              <w:ind w:left="167" w:right="72"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vMerge/>
            <w:tcBorders>
              <w:top w:val="single" w:sz="4" w:space="0" w:color="auto"/>
              <w:bottom w:val="single" w:sz="4" w:space="0" w:color="auto"/>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540687" w:rsidRDefault="00AE2FCF" w:rsidP="00B6497A">
            <w:pPr>
              <w:pStyle w:val="NoSpacing"/>
              <w:rPr>
                <w:b/>
              </w:rPr>
            </w:pPr>
            <w:r w:rsidRPr="00540687">
              <w:rPr>
                <w:b/>
              </w:rPr>
              <w:t>Discuss inventory controls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bl>
    <w:p w:rsidR="00AE2FCF" w:rsidRDefault="00AE2FCF" w:rsidP="003F3038"/>
    <w:p w:rsidR="003F3038" w:rsidRDefault="003F3038" w:rsidP="003F3038"/>
    <w:p w:rsidR="003F3038" w:rsidRDefault="003F3038" w:rsidP="003F3038"/>
    <w:tbl>
      <w:tblPr>
        <w:tblW w:w="14405" w:type="dxa"/>
        <w:tblInd w:w="103" w:type="dxa"/>
        <w:tblLayout w:type="fixed"/>
        <w:tblLook w:val="04A0" w:firstRow="1" w:lastRow="0" w:firstColumn="1" w:lastColumn="0" w:noHBand="0" w:noVBand="1"/>
      </w:tblPr>
      <w:tblGrid>
        <w:gridCol w:w="1265"/>
        <w:gridCol w:w="720"/>
        <w:gridCol w:w="720"/>
        <w:gridCol w:w="270"/>
        <w:gridCol w:w="1440"/>
        <w:gridCol w:w="4860"/>
        <w:gridCol w:w="720"/>
        <w:gridCol w:w="990"/>
        <w:gridCol w:w="3420"/>
      </w:tblGrid>
      <w:tr w:rsidR="00AE2FCF" w:rsidRPr="00585021" w:rsidTr="00AE2FCF">
        <w:trPr>
          <w:trHeight w:val="600"/>
        </w:trPr>
        <w:tc>
          <w:tcPr>
            <w:tcW w:w="14405" w:type="dxa"/>
            <w:gridSpan w:val="9"/>
            <w:tcBorders>
              <w:top w:val="single" w:sz="4" w:space="0" w:color="auto"/>
              <w:left w:val="single" w:sz="4" w:space="0" w:color="auto"/>
              <w:bottom w:val="single" w:sz="4" w:space="0" w:color="auto"/>
              <w:right w:val="single" w:sz="4" w:space="0" w:color="000000"/>
            </w:tcBorders>
            <w:shd w:val="clear" w:color="000000" w:fill="D8D8D8"/>
          </w:tcPr>
          <w:p w:rsidR="00AE2FCF" w:rsidRPr="00585021" w:rsidRDefault="00AE2FCF" w:rsidP="00B9527D">
            <w:pPr>
              <w:pStyle w:val="ListParagraph"/>
              <w:numPr>
                <w:ilvl w:val="0"/>
                <w:numId w:val="26"/>
              </w:numPr>
              <w:spacing w:before="120" w:after="0" w:line="240" w:lineRule="auto"/>
              <w:rPr>
                <w:rFonts w:ascii="Cambria" w:hAnsi="Cambria"/>
                <w:b/>
                <w:bCs/>
                <w:color w:val="365F91"/>
                <w:sz w:val="28"/>
                <w:szCs w:val="28"/>
              </w:rPr>
            </w:pPr>
            <w:r w:rsidRPr="00585021">
              <w:rPr>
                <w:rFonts w:ascii="Cambria" w:hAnsi="Cambria"/>
                <w:b/>
                <w:bCs/>
                <w:color w:val="365F91"/>
                <w:sz w:val="28"/>
                <w:szCs w:val="28"/>
              </w:rPr>
              <w:t>Financial and Operations</w:t>
            </w:r>
          </w:p>
        </w:tc>
      </w:tr>
      <w:tr w:rsidR="00AE2FCF" w:rsidRPr="00961817" w:rsidTr="00B9527D">
        <w:trPr>
          <w:trHeight w:val="600"/>
        </w:trPr>
        <w:tc>
          <w:tcPr>
            <w:tcW w:w="1265" w:type="dxa"/>
            <w:tcBorders>
              <w:top w:val="nil"/>
            </w:tcBorders>
            <w:vAlign w:val="bottom"/>
          </w:tcPr>
          <w:p w:rsidR="00AE2FCF" w:rsidRPr="00ED6444" w:rsidRDefault="00AE2FCF" w:rsidP="00AE2FCF">
            <w:pPr>
              <w:pStyle w:val="Heading2"/>
              <w:spacing w:before="60"/>
            </w:pPr>
            <w:r w:rsidRPr="00ED6444">
              <w:t>Item</w:t>
            </w:r>
          </w:p>
        </w:tc>
        <w:tc>
          <w:tcPr>
            <w:tcW w:w="720" w:type="dxa"/>
            <w:tcBorders>
              <w:top w:val="nil"/>
            </w:tcBorders>
            <w:vAlign w:val="bottom"/>
          </w:tcPr>
          <w:p w:rsidR="00AE2FCF" w:rsidRPr="00ED6444" w:rsidRDefault="00AE2FCF" w:rsidP="00AE2FCF">
            <w:pPr>
              <w:pStyle w:val="Heading2"/>
              <w:spacing w:before="60"/>
              <w:rPr>
                <w:rFonts w:ascii="Calibri" w:hAnsi="Calibri"/>
                <w:color w:val="000000"/>
              </w:rPr>
            </w:pPr>
            <w:r w:rsidRPr="00ED6444">
              <w:t>Yes</w:t>
            </w:r>
          </w:p>
        </w:tc>
        <w:tc>
          <w:tcPr>
            <w:tcW w:w="990" w:type="dxa"/>
            <w:gridSpan w:val="2"/>
            <w:tcBorders>
              <w:top w:val="nil"/>
            </w:tcBorders>
            <w:vAlign w:val="bottom"/>
          </w:tcPr>
          <w:p w:rsidR="00AE2FCF" w:rsidRPr="00ED6444" w:rsidRDefault="00AE2FCF" w:rsidP="00AE2FCF">
            <w:pPr>
              <w:pStyle w:val="Heading2"/>
              <w:spacing w:before="60"/>
              <w:rPr>
                <w:rFonts w:ascii="Calibri" w:hAnsi="Calibri"/>
                <w:color w:val="000000"/>
              </w:rPr>
            </w:pPr>
            <w:r w:rsidRPr="00ED6444">
              <w:t>N/A</w:t>
            </w:r>
          </w:p>
        </w:tc>
        <w:tc>
          <w:tcPr>
            <w:tcW w:w="1440" w:type="dxa"/>
            <w:tcBorders>
              <w:top w:val="nil"/>
              <w:bottom w:val="single" w:sz="4" w:space="0" w:color="auto"/>
            </w:tcBorders>
            <w:shd w:val="clear" w:color="auto" w:fill="auto"/>
            <w:vAlign w:val="bottom"/>
            <w:hideMark/>
          </w:tcPr>
          <w:p w:rsidR="00AE2FCF" w:rsidRPr="00175DAD" w:rsidRDefault="00AE2FCF" w:rsidP="00AE2FCF">
            <w:pPr>
              <w:pStyle w:val="Heading2"/>
              <w:spacing w:before="0"/>
              <w:rPr>
                <w:rFonts w:ascii="Calibri" w:hAnsi="Calibri"/>
                <w:b w:val="0"/>
                <w:color w:val="000000"/>
              </w:rPr>
            </w:pPr>
          </w:p>
        </w:tc>
        <w:tc>
          <w:tcPr>
            <w:tcW w:w="4860" w:type="dxa"/>
            <w:tcBorders>
              <w:top w:val="nil"/>
              <w:bottom w:val="single" w:sz="4" w:space="0" w:color="auto"/>
              <w:right w:val="nil"/>
            </w:tcBorders>
            <w:shd w:val="clear" w:color="auto" w:fill="auto"/>
            <w:vAlign w:val="bottom"/>
            <w:hideMark/>
          </w:tcPr>
          <w:p w:rsidR="00AE2FCF" w:rsidRPr="00ED6444" w:rsidRDefault="00AE2FCF" w:rsidP="00AE2FCF">
            <w:pPr>
              <w:pStyle w:val="Heading2"/>
              <w:spacing w:before="0"/>
              <w:rPr>
                <w:rFonts w:ascii="Calibri" w:hAnsi="Calibri"/>
              </w:rPr>
            </w:pPr>
            <w:r w:rsidRPr="00ED6444">
              <w:t>Description</w:t>
            </w:r>
          </w:p>
        </w:tc>
        <w:tc>
          <w:tcPr>
            <w:tcW w:w="720" w:type="dxa"/>
            <w:tcBorders>
              <w:bottom w:val="single" w:sz="4" w:space="0" w:color="auto"/>
            </w:tcBorders>
            <w:vAlign w:val="bottom"/>
          </w:tcPr>
          <w:p w:rsidR="00AE2FCF" w:rsidRPr="00ED6444" w:rsidRDefault="00AE2FCF" w:rsidP="00B9527D">
            <w:pPr>
              <w:pStyle w:val="Heading2"/>
              <w:spacing w:before="0"/>
              <w:jc w:val="center"/>
            </w:pPr>
            <w:r>
              <w:t>T2C</w:t>
            </w:r>
          </w:p>
        </w:tc>
        <w:tc>
          <w:tcPr>
            <w:tcW w:w="990" w:type="dxa"/>
            <w:tcBorders>
              <w:bottom w:val="single" w:sz="4" w:space="0" w:color="auto"/>
            </w:tcBorders>
            <w:vAlign w:val="bottom"/>
          </w:tcPr>
          <w:p w:rsidR="00AE2FCF" w:rsidRPr="00ED6444" w:rsidRDefault="00AE2FCF" w:rsidP="00B9527D">
            <w:pPr>
              <w:pStyle w:val="Heading2"/>
              <w:spacing w:before="0"/>
              <w:jc w:val="center"/>
            </w:pPr>
            <w:r>
              <w:t>C2C</w:t>
            </w:r>
          </w:p>
        </w:tc>
        <w:tc>
          <w:tcPr>
            <w:tcW w:w="3420" w:type="dxa"/>
            <w:tcBorders>
              <w:bottom w:val="single" w:sz="4" w:space="0" w:color="auto"/>
            </w:tcBorders>
            <w:vAlign w:val="bottom"/>
          </w:tcPr>
          <w:p w:rsidR="00AE2FCF" w:rsidRPr="00ED6444" w:rsidRDefault="00AE2FCF" w:rsidP="00AE2FCF">
            <w:pPr>
              <w:pStyle w:val="Heading2"/>
              <w:spacing w:before="0"/>
            </w:pPr>
            <w:r>
              <w:t>Comments</w:t>
            </w:r>
          </w:p>
        </w:tc>
      </w:tr>
      <w:tr w:rsidR="00AE2FCF" w:rsidRPr="00961817" w:rsidTr="00B9527D">
        <w:trPr>
          <w:trHeight w:val="600"/>
        </w:trPr>
        <w:tc>
          <w:tcPr>
            <w:tcW w:w="1265" w:type="dxa"/>
          </w:tcPr>
          <w:p w:rsidR="00AE2FCF" w:rsidRPr="00ED6444" w:rsidRDefault="00AE2FCF" w:rsidP="00B6497A">
            <w:pPr>
              <w:pStyle w:val="NoSpacing"/>
              <w:numPr>
                <w:ilvl w:val="1"/>
                <w:numId w:val="26"/>
              </w:numPr>
              <w:ind w:left="167" w:right="72" w:hanging="18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single" w:sz="4" w:space="0" w:color="auto"/>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Accounting Methods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Summary of significant accounting policies, including comparison and contrast to industry specific nuances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Discussion of internal accounting controls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Review any adjustments required for GAAP</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bottom w:val="single" w:sz="4" w:space="0" w:color="000000"/>
              <w:right w:val="single" w:sz="4" w:space="0" w:color="auto"/>
            </w:tcBorders>
            <w:shd w:val="clear" w:color="auto" w:fill="auto"/>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Outline revenue recognition methodology (i.e. cash, accrual, etc.)</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ED6444" w:rsidRDefault="00AE2FCF" w:rsidP="00B6497A">
            <w:pPr>
              <w:pStyle w:val="NoSpacing"/>
            </w:pPr>
            <w:r w:rsidRPr="00ED6444">
              <w:t>Outline pension funding policy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Accounting &amp; Tax Planning</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Discussion of write-offs, non-recurring items, and discontinued operations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Discussion of major balance sheet accounts (i.e. short-term/long-term debt schedules)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 xml:space="preserve">Discussion of any major reserves related to accounts receivable, inventory, and bad debt (last 3 years)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Review off-balance sheet items (joint ventures, minority investments, venture investments, and contingent liabilities)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Identify any major tax issues (related to acquisition or otherwise)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Audited Financial Statements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Auditor’s review letters and annual management letters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Three years of quarterly historical statements: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tabs>
                <w:tab w:val="left" w:pos="527"/>
              </w:tabs>
              <w:ind w:left="288" w:firstLine="0"/>
              <w:jc w:val="right"/>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0"/>
              </w:numPr>
              <w:ind w:left="432"/>
              <w:rPr>
                <w:b/>
              </w:rPr>
            </w:pPr>
            <w:r w:rsidRPr="006012EE">
              <w:rPr>
                <w:b/>
              </w:rPr>
              <w:t>Income statement (P&amp;L) by division (if applicable)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tabs>
                <w:tab w:val="left" w:pos="527"/>
              </w:tabs>
              <w:ind w:left="288" w:firstLine="0"/>
              <w:jc w:val="right"/>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0"/>
              </w:numPr>
              <w:ind w:left="432"/>
              <w:rPr>
                <w:b/>
              </w:rPr>
            </w:pPr>
            <w:r w:rsidRPr="006012EE">
              <w:rPr>
                <w:b/>
              </w:rPr>
              <w:t>Balance sheet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tabs>
                <w:tab w:val="left" w:pos="527"/>
              </w:tabs>
              <w:ind w:left="288" w:firstLine="0"/>
              <w:jc w:val="right"/>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0"/>
              </w:numPr>
              <w:ind w:left="432"/>
              <w:rPr>
                <w:b/>
              </w:rPr>
            </w:pPr>
            <w:r w:rsidRPr="006012EE">
              <w:rPr>
                <w:b/>
              </w:rPr>
              <w:t>Statement of cash flows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tabs>
                <w:tab w:val="left" w:pos="527"/>
              </w:tabs>
              <w:ind w:left="288" w:firstLine="0"/>
              <w:jc w:val="right"/>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0"/>
              </w:numPr>
              <w:ind w:left="432"/>
              <w:rPr>
                <w:b/>
              </w:rPr>
            </w:pPr>
            <w:r w:rsidRPr="006012EE">
              <w:rPr>
                <w:b/>
              </w:rPr>
              <w:t>Statement of shareholders’ equity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CYTD statements (by division if applicable)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Historical Management/Financial reporting packages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Accountant prepared due diligence report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Review distribution and concentrations in revenues and EBITDA within divisions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ED6444" w:rsidRDefault="00AE2FCF" w:rsidP="00B6497A">
            <w:pPr>
              <w:pStyle w:val="NoSpacing"/>
            </w:pPr>
            <w:r w:rsidRPr="00ED6444">
              <w:t>Detail historical growth – acquisition versus organic</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Volume and pricing by quarter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Research &amp; development expenditures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Budgeting</w:t>
            </w: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Review of actual versus budgeted results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 xml:space="preserve">Outline fixed versus variable expenses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 xml:space="preserve">Discussion of corporate allocations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Discuss seasonality of business and impact on working capital needs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Plans for future financing arrangements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noWrap/>
            <w:hideMark/>
          </w:tcPr>
          <w:p w:rsidR="00AE2FCF" w:rsidRPr="006012EE" w:rsidRDefault="00AE2FCF" w:rsidP="00B6497A">
            <w:pPr>
              <w:pStyle w:val="NoSpacing"/>
              <w:rPr>
                <w:b/>
              </w:rPr>
            </w:pPr>
            <w:r w:rsidRPr="006012EE">
              <w:rPr>
                <w:b/>
              </w:rPr>
              <w:t>Outline budget / long-term planning process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Projections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 xml:space="preserve">Provide detailed financial model for pro forma Company (including acquisitions)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 xml:space="preserve">Projected income statement with breakout of synergies (10 years)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 xml:space="preserve">Projected revenue, gross profit, operating profit, and EBITDA by division/program/contract/product (10 years)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 xml:space="preserve">Projected balance sheet (10 years)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Projected cash flow statement (10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Capital expenditure plans (10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Detailed description of projection assumptions (i.e. revenue growth, EBITDA margin, etc.)</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Monthly sales projections and sales pipeline over next 18 months, including assumptions (by division if applicable)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Contemplated restructuring programs and cost/benefit analysis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Areas for potential acquisition synergies, in terms of revenue enhancement and cost savings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Outline of capital needs and impact on capital structure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Key Financial Ratios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Liquidity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Leverage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Operating efficiency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Profitability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Return to investors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Corporate Philanthropy exceeds US national average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Job Creation</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Industry comparison &amp; contrast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Taxes &amp; Audits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Historical tax rate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Federal and state net operating loss carryforwards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Tax returns (3 Years personal &amp; business)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auto"/>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Summary results of all tax examinations and audits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single" w:sz="4" w:space="0" w:color="auto"/>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Receivables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Accounts receivable turnover</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Accounts receivable / payable aging schedule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Accounts receivable / payable control and credit policy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Accounts receivable / payable seasonality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Capital Expenditures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Last three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Five-year gross projection</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Detailed priority list</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Tangible Property</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List all real estate owned by the company, including but not limited to the following:</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1"/>
              </w:numPr>
              <w:ind w:left="432"/>
              <w:rPr>
                <w:b/>
              </w:rPr>
            </w:pPr>
            <w:r w:rsidRPr="006012EE">
              <w:rPr>
                <w:b/>
              </w:rPr>
              <w:t>improvements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1"/>
              </w:numPr>
              <w:ind w:left="432"/>
              <w:rPr>
                <w:b/>
              </w:rPr>
            </w:pPr>
            <w:r w:rsidRPr="006012EE">
              <w:rPr>
                <w:b/>
              </w:rPr>
              <w:t>assessed valuation and amount of current real estate taxes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1"/>
              </w:numPr>
              <w:ind w:left="432"/>
              <w:rPr>
                <w:b/>
              </w:rPr>
            </w:pPr>
            <w:r w:rsidRPr="006012EE">
              <w:rPr>
                <w:b/>
              </w:rPr>
              <w:t>mortgages, including amount, rate of interest, and due date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1"/>
              </w:numPr>
              <w:ind w:left="432"/>
              <w:rPr>
                <w:b/>
              </w:rPr>
            </w:pPr>
            <w:r w:rsidRPr="006012EE">
              <w:rPr>
                <w:b/>
              </w:rPr>
              <w:t>liens or encumbrances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1"/>
              </w:numPr>
              <w:ind w:left="432"/>
              <w:rPr>
                <w:b/>
              </w:rPr>
            </w:pPr>
            <w:r w:rsidRPr="006012EE">
              <w:rPr>
                <w:b/>
              </w:rPr>
              <w:t>estimated present value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1"/>
              </w:numPr>
              <w:ind w:left="432"/>
              <w:rPr>
                <w:b/>
              </w:rPr>
            </w:pPr>
            <w:r w:rsidRPr="006012EE">
              <w:rPr>
                <w:b/>
              </w:rPr>
              <w:t>copies of documents of title, mortgages, deeds of trust, leases and security agreements pertaining to the properties listed above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Property Leases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List all real estate leased by the company, including but not limited to the following:</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2"/>
              </w:numPr>
              <w:ind w:left="432"/>
              <w:rPr>
                <w:b/>
              </w:rPr>
            </w:pPr>
            <w:r w:rsidRPr="006012EE">
              <w:rPr>
                <w:b/>
              </w:rPr>
              <w:t>amount of space per location</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2"/>
              </w:numPr>
              <w:ind w:left="432"/>
              <w:rPr>
                <w:b/>
              </w:rPr>
            </w:pPr>
            <w:r w:rsidRPr="006012EE">
              <w:rPr>
                <w:b/>
              </w:rPr>
              <w:t>rent fixed and contingencies per location</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2"/>
              </w:numPr>
              <w:ind w:left="432"/>
              <w:rPr>
                <w:b/>
              </w:rPr>
            </w:pPr>
            <w:r w:rsidRPr="006012EE">
              <w:rPr>
                <w:b/>
              </w:rPr>
              <w:t>lease terms per location</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2"/>
              </w:numPr>
              <w:ind w:left="432"/>
              <w:rPr>
                <w:b/>
              </w:rPr>
            </w:pPr>
            <w:r w:rsidRPr="006012EE">
              <w:rPr>
                <w:b/>
              </w:rPr>
              <w:t>minimum total gross rental obligations to expiration of all leases in force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Equipment</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List</w:t>
            </w:r>
            <w:r>
              <w:rPr>
                <w:b/>
              </w:rPr>
              <w:t xml:space="preserve"> (itemized separately)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4"/>
              </w:numPr>
              <w:ind w:left="432"/>
              <w:rPr>
                <w:b/>
              </w:rPr>
            </w:pPr>
            <w:r w:rsidRPr="006012EE">
              <w:rPr>
                <w:b/>
              </w:rPr>
              <w:t>Depreciation method</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4"/>
              </w:numPr>
              <w:ind w:left="432"/>
              <w:rPr>
                <w:b/>
              </w:rPr>
            </w:pPr>
            <w:r w:rsidRPr="006012EE">
              <w:rPr>
                <w:b/>
              </w:rPr>
              <w:t>Age</w:t>
            </w:r>
            <w:r w:rsidR="00F821F4">
              <w:rPr>
                <w:b/>
              </w:rPr>
              <w:t xml:space="preserve"> of primary equipment and categories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4"/>
              </w:numPr>
              <w:ind w:left="432"/>
              <w:rPr>
                <w:b/>
              </w:rPr>
            </w:pPr>
            <w:r w:rsidRPr="006012EE">
              <w:rPr>
                <w:b/>
              </w:rPr>
              <w:t>Liquidation value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4"/>
              </w:numPr>
              <w:ind w:left="432"/>
              <w:rPr>
                <w:b/>
              </w:rPr>
            </w:pPr>
            <w:r w:rsidRPr="006012EE">
              <w:rPr>
                <w:b/>
              </w:rPr>
              <w:t>Replacement value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Other Leases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Lenders</w:t>
            </w:r>
            <w:r>
              <w:rPr>
                <w:b/>
              </w:rPr>
              <w:t xml:space="preserve"> (itemized separately)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3"/>
              </w:numPr>
              <w:ind w:left="432"/>
              <w:rPr>
                <w:b/>
              </w:rPr>
            </w:pPr>
            <w:r w:rsidRPr="006012EE">
              <w:rPr>
                <w:b/>
              </w:rPr>
              <w:t>Terms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3"/>
              </w:numPr>
              <w:ind w:left="432"/>
              <w:rPr>
                <w:b/>
              </w:rPr>
            </w:pPr>
            <w:r w:rsidRPr="006012EE">
              <w:rPr>
                <w:b/>
              </w:rPr>
              <w:t>Interest rate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3"/>
              </w:numPr>
              <w:ind w:left="432"/>
              <w:rPr>
                <w:b/>
              </w:rPr>
            </w:pPr>
            <w:r w:rsidRPr="006012EE">
              <w:rPr>
                <w:b/>
              </w:rPr>
              <w:t>Payment schedule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single" w:sz="4" w:space="0" w:color="auto"/>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Licensing</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Product / Service licenses owned and/or used</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Copy of any license, private label, royalty, OEM or agreements that affect the proprietary nature of any of the company’s product(s) or service(s)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Permits for conduct of business, including licenses, franchises, concessions, and distributorship agreements and conditional sales contracts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6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List of all locations where the parent and its subsidiaries are authorized to do business.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single" w:sz="4" w:space="0" w:color="000000"/>
              <w:left w:val="nil"/>
              <w:bottom w:val="single" w:sz="4" w:space="0" w:color="000000"/>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ED6444" w:rsidRDefault="00AE2FCF" w:rsidP="00B6497A">
            <w:pPr>
              <w:pStyle w:val="NoSpacing"/>
            </w:pPr>
            <w:r w:rsidRPr="00ED6444">
              <w:t>International - Authorization to operate in each location outside the United States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Litigation / Arbitration</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Current litigation and potential damages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Potential litigation and potential damages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Associated with any material outstanding payments or debts of any kind</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Government</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Summary of status with government regulatory agencies (IRS, EPA, OSHA, etc.)</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pPr>
            <w:r w:rsidRPr="006012EE">
              <w:t>SEC Filings (last 3 years)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Review of environmental issues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Insurance</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Provide insurance coverage for major operations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6"/>
              </w:numPr>
              <w:ind w:left="432"/>
              <w:rPr>
                <w:b/>
              </w:rPr>
            </w:pPr>
            <w:r w:rsidRPr="006012EE">
              <w:rPr>
                <w:b/>
              </w:rPr>
              <w:t>Property &amp; Casualty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6"/>
              </w:numPr>
              <w:ind w:left="432"/>
              <w:rPr>
                <w:b/>
              </w:rPr>
            </w:pPr>
            <w:r w:rsidRPr="006012EE">
              <w:rPr>
                <w:b/>
              </w:rPr>
              <w:t>Liability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6"/>
              </w:numPr>
              <w:ind w:left="432"/>
              <w:rPr>
                <w:b/>
              </w:rPr>
            </w:pPr>
            <w:r w:rsidRPr="006012EE">
              <w:rPr>
                <w:b/>
              </w:rPr>
              <w:t>Key-person replacement (not life)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6"/>
              </w:numPr>
              <w:ind w:left="432"/>
              <w:rPr>
                <w:b/>
              </w:rPr>
            </w:pPr>
            <w:r w:rsidRPr="006012EE">
              <w:rPr>
                <w:b/>
              </w:rPr>
              <w:t>Errors &amp; Omissions; Officers &amp; Directors and/or other indemnification</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6"/>
              </w:numPr>
              <w:ind w:left="432"/>
              <w:rPr>
                <w:b/>
              </w:rPr>
            </w:pPr>
            <w:r w:rsidRPr="006012EE">
              <w:rPr>
                <w:b/>
              </w:rPr>
              <w:t xml:space="preserve">Workers’ compensation / history of workers’ compensation claims </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6"/>
              </w:numPr>
              <w:ind w:left="432"/>
              <w:rPr>
                <w:b/>
              </w:rPr>
            </w:pPr>
            <w:r w:rsidRPr="006012EE">
              <w:rPr>
                <w:b/>
              </w:rPr>
              <w:t>Other</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nil"/>
              <w:left w:val="nil"/>
              <w:bottom w:val="single" w:sz="4" w:space="0" w:color="000000"/>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Information Systems</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Description of infrastructure</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000000"/>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Security layers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top w:val="nil"/>
              <w:left w:val="nil"/>
              <w:bottom w:val="single" w:sz="4" w:space="0" w:color="auto"/>
              <w:right w:val="single" w:sz="4" w:space="0" w:color="auto"/>
            </w:tcBorders>
            <w:vAlign w:val="center"/>
            <w:hideMark/>
          </w:tcPr>
          <w:p w:rsidR="00AE2FCF" w:rsidRPr="00B9527D" w:rsidRDefault="00AE2FCF" w:rsidP="00B6497A">
            <w:pPr>
              <w:spacing w:after="0" w:line="240" w:lineRule="auto"/>
              <w:rPr>
                <w:b/>
                <w:bCs/>
                <w:color w:val="365F91"/>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Backup strategy</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1"/>
                <w:numId w:val="26"/>
              </w:numPr>
              <w:ind w:left="167" w:right="72" w:hanging="18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val="restart"/>
            <w:tcBorders>
              <w:top w:val="single" w:sz="4" w:space="0" w:color="auto"/>
              <w:right w:val="single" w:sz="4" w:space="0" w:color="auto"/>
            </w:tcBorders>
            <w:shd w:val="clear" w:color="auto" w:fill="auto"/>
            <w:hideMark/>
          </w:tcPr>
          <w:p w:rsidR="00AE2FCF" w:rsidRPr="00B9527D" w:rsidRDefault="00AE2FCF" w:rsidP="00B6497A">
            <w:pPr>
              <w:spacing w:after="0" w:line="240" w:lineRule="auto"/>
              <w:outlineLvl w:val="0"/>
              <w:rPr>
                <w:b/>
                <w:bCs/>
                <w:color w:val="365F91"/>
              </w:rPr>
            </w:pPr>
            <w:r w:rsidRPr="00B9527D">
              <w:rPr>
                <w:b/>
                <w:bCs/>
                <w:color w:val="365F91"/>
              </w:rPr>
              <w:t>Risk Factors &amp; Mitigation</w:t>
            </w: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rPr>
                <w:b/>
              </w:rPr>
            </w:pPr>
            <w:r w:rsidRPr="006012EE">
              <w:rPr>
                <w:b/>
              </w:rPr>
              <w:t>Critical risks and problems including, but not limited to the following:</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5"/>
              </w:numPr>
              <w:ind w:left="432"/>
              <w:rPr>
                <w:b/>
              </w:rPr>
            </w:pPr>
            <w:r w:rsidRPr="006012EE">
              <w:rPr>
                <w:b/>
              </w:rPr>
              <w:t>economic</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5"/>
              </w:numPr>
              <w:ind w:left="432"/>
              <w:rPr>
                <w:b/>
              </w:rPr>
            </w:pPr>
            <w:r w:rsidRPr="006012EE">
              <w:rPr>
                <w:b/>
              </w:rPr>
              <w:t>political</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Borders>
              <w:top w:val="nil"/>
            </w:tcBorders>
          </w:tcPr>
          <w:p w:rsidR="00AE2FCF" w:rsidRPr="00ED6444" w:rsidRDefault="00AE2FCF" w:rsidP="00B6497A">
            <w:pPr>
              <w:pStyle w:val="NoSpacing"/>
              <w:numPr>
                <w:ilvl w:val="2"/>
                <w:numId w:val="26"/>
              </w:numPr>
              <w:ind w:left="288" w:firstLine="0"/>
              <w:jc w:val="center"/>
              <w:rPr>
                <w:color w:val="000000"/>
              </w:rPr>
            </w:pP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5"/>
              </w:numPr>
              <w:ind w:left="432"/>
              <w:rPr>
                <w:b/>
              </w:rPr>
            </w:pPr>
            <w:r w:rsidRPr="006012EE">
              <w:rPr>
                <w:b/>
              </w:rPr>
              <w:t>legislative / judicial</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Pr>
          <w:p w:rsidR="00AE2FCF" w:rsidRPr="00ED6444" w:rsidRDefault="00AE2FCF" w:rsidP="00B6497A">
            <w:pPr>
              <w:pStyle w:val="NoSpacing"/>
              <w:numPr>
                <w:ilvl w:val="2"/>
                <w:numId w:val="26"/>
              </w:numPr>
              <w:ind w:left="288" w:firstLine="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5"/>
              </w:numPr>
              <w:ind w:left="432"/>
              <w:rPr>
                <w:b/>
              </w:rPr>
            </w:pPr>
            <w:r w:rsidRPr="006012EE">
              <w:rPr>
                <w:b/>
              </w:rPr>
              <w:t>taxation</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r w:rsidR="00AE2FCF" w:rsidRPr="00961817" w:rsidTr="00B9527D">
        <w:trPr>
          <w:trHeight w:val="300"/>
        </w:trPr>
        <w:tc>
          <w:tcPr>
            <w:tcW w:w="1265" w:type="dxa"/>
          </w:tcPr>
          <w:p w:rsidR="00AE2FCF" w:rsidRPr="00ED6444" w:rsidRDefault="00AE2FCF" w:rsidP="00B6497A">
            <w:pPr>
              <w:pStyle w:val="NoSpacing"/>
              <w:numPr>
                <w:ilvl w:val="2"/>
                <w:numId w:val="26"/>
              </w:numPr>
              <w:ind w:left="288" w:firstLine="0"/>
              <w:jc w:val="center"/>
              <w:rPr>
                <w:color w:val="000000"/>
              </w:rPr>
            </w:pP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AE2FCF" w:rsidRPr="00ED6444" w:rsidRDefault="00AE2FCF"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710" w:type="dxa"/>
            <w:gridSpan w:val="2"/>
            <w:vMerge/>
            <w:tcBorders>
              <w:bottom w:val="single" w:sz="4" w:space="0" w:color="auto"/>
              <w:right w:val="single" w:sz="4" w:space="0" w:color="auto"/>
            </w:tcBorders>
            <w:vAlign w:val="center"/>
            <w:hideMark/>
          </w:tcPr>
          <w:p w:rsidR="00AE2FCF" w:rsidRPr="00961817" w:rsidRDefault="00AE2FCF" w:rsidP="00B6497A">
            <w:pPr>
              <w:spacing w:after="0" w:line="240" w:lineRule="auto"/>
              <w:rPr>
                <w:b/>
                <w:bCs/>
                <w:color w:val="000000"/>
              </w:rPr>
            </w:pPr>
          </w:p>
        </w:tc>
        <w:tc>
          <w:tcPr>
            <w:tcW w:w="4860" w:type="dxa"/>
            <w:tcBorders>
              <w:top w:val="single" w:sz="4" w:space="0" w:color="auto"/>
              <w:left w:val="nil"/>
              <w:bottom w:val="single" w:sz="4" w:space="0" w:color="auto"/>
              <w:right w:val="single" w:sz="4" w:space="0" w:color="auto"/>
            </w:tcBorders>
            <w:shd w:val="clear" w:color="auto" w:fill="auto"/>
            <w:hideMark/>
          </w:tcPr>
          <w:p w:rsidR="00AE2FCF" w:rsidRPr="006012EE" w:rsidRDefault="00AE2FCF" w:rsidP="00B6497A">
            <w:pPr>
              <w:pStyle w:val="NoSpacing"/>
              <w:numPr>
                <w:ilvl w:val="1"/>
                <w:numId w:val="35"/>
              </w:numPr>
              <w:ind w:left="432"/>
              <w:rPr>
                <w:b/>
              </w:rPr>
            </w:pPr>
            <w:r w:rsidRPr="006012EE">
              <w:rPr>
                <w:b/>
              </w:rPr>
              <w:t>other financial / operational risks</w:t>
            </w:r>
          </w:p>
        </w:tc>
        <w:tc>
          <w:tcPr>
            <w:tcW w:w="720" w:type="dxa"/>
            <w:tcBorders>
              <w:top w:val="single" w:sz="4" w:space="0" w:color="auto"/>
              <w:bottom w:val="single" w:sz="4" w:space="0" w:color="auto"/>
              <w:right w:val="single" w:sz="4" w:space="0" w:color="auto"/>
            </w:tcBorders>
          </w:tcPr>
          <w:p w:rsidR="00AE2FCF" w:rsidRPr="00AE2FCF" w:rsidRDefault="00AE2FCF" w:rsidP="00B9527D">
            <w:pPr>
              <w:pStyle w:val="NoSpacing"/>
              <w:jc w:val="center"/>
            </w:pPr>
          </w:p>
        </w:tc>
        <w:tc>
          <w:tcPr>
            <w:tcW w:w="99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c>
          <w:tcPr>
            <w:tcW w:w="3420" w:type="dxa"/>
            <w:tcBorders>
              <w:top w:val="single" w:sz="4" w:space="0" w:color="auto"/>
              <w:left w:val="single" w:sz="4" w:space="0" w:color="auto"/>
              <w:bottom w:val="single" w:sz="4" w:space="0" w:color="auto"/>
              <w:right w:val="single" w:sz="4" w:space="0" w:color="auto"/>
            </w:tcBorders>
          </w:tcPr>
          <w:p w:rsidR="00AE2FCF" w:rsidRPr="00AE2FCF" w:rsidRDefault="00AE2FCF" w:rsidP="00C15626">
            <w:pPr>
              <w:pStyle w:val="NoSpacing"/>
            </w:pPr>
          </w:p>
        </w:tc>
      </w:tr>
    </w:tbl>
    <w:p w:rsidR="007F28CB" w:rsidRDefault="007F28CB" w:rsidP="00D930BD">
      <w:pPr>
        <w:pStyle w:val="NoSpacing"/>
      </w:pPr>
    </w:p>
    <w:tbl>
      <w:tblPr>
        <w:tblW w:w="14405" w:type="dxa"/>
        <w:tblInd w:w="103" w:type="dxa"/>
        <w:tblLayout w:type="fixed"/>
        <w:tblLook w:val="04A0" w:firstRow="1" w:lastRow="0" w:firstColumn="1" w:lastColumn="0" w:noHBand="0" w:noVBand="1"/>
      </w:tblPr>
      <w:tblGrid>
        <w:gridCol w:w="1265"/>
        <w:gridCol w:w="720"/>
        <w:gridCol w:w="720"/>
        <w:gridCol w:w="270"/>
        <w:gridCol w:w="1350"/>
        <w:gridCol w:w="4950"/>
        <w:gridCol w:w="720"/>
        <w:gridCol w:w="990"/>
        <w:gridCol w:w="3420"/>
      </w:tblGrid>
      <w:tr w:rsidR="007F28CB" w:rsidRPr="00961817" w:rsidTr="007F28CB">
        <w:trPr>
          <w:trHeight w:val="600"/>
        </w:trPr>
        <w:tc>
          <w:tcPr>
            <w:tcW w:w="14405" w:type="dxa"/>
            <w:gridSpan w:val="9"/>
            <w:tcBorders>
              <w:top w:val="single" w:sz="4" w:space="0" w:color="auto"/>
              <w:left w:val="single" w:sz="4" w:space="0" w:color="auto"/>
              <w:bottom w:val="single" w:sz="4" w:space="0" w:color="auto"/>
              <w:right w:val="single" w:sz="4" w:space="0" w:color="000000"/>
            </w:tcBorders>
            <w:shd w:val="clear" w:color="000000" w:fill="D8D8D8"/>
          </w:tcPr>
          <w:p w:rsidR="007F28CB" w:rsidRPr="00585021" w:rsidRDefault="007F28CB" w:rsidP="00B6497A">
            <w:pPr>
              <w:pStyle w:val="ListParagraph"/>
              <w:numPr>
                <w:ilvl w:val="0"/>
                <w:numId w:val="26"/>
              </w:numPr>
              <w:spacing w:before="120" w:after="0" w:line="240" w:lineRule="auto"/>
              <w:rPr>
                <w:rFonts w:ascii="Cambria" w:hAnsi="Cambria"/>
                <w:b/>
                <w:bCs/>
                <w:color w:val="365F91"/>
                <w:sz w:val="28"/>
                <w:szCs w:val="28"/>
              </w:rPr>
            </w:pPr>
            <w:r w:rsidRPr="00585021">
              <w:rPr>
                <w:rFonts w:ascii="Cambria" w:hAnsi="Cambria"/>
                <w:b/>
                <w:bCs/>
                <w:color w:val="365F91"/>
                <w:sz w:val="28"/>
                <w:szCs w:val="28"/>
              </w:rPr>
              <w:t>Human Resources</w:t>
            </w:r>
          </w:p>
        </w:tc>
      </w:tr>
      <w:tr w:rsidR="007F28CB" w:rsidRPr="00961817" w:rsidTr="00B9527D">
        <w:trPr>
          <w:trHeight w:val="300"/>
        </w:trPr>
        <w:tc>
          <w:tcPr>
            <w:tcW w:w="1265" w:type="dxa"/>
            <w:tcBorders>
              <w:top w:val="nil"/>
            </w:tcBorders>
            <w:vAlign w:val="bottom"/>
          </w:tcPr>
          <w:p w:rsidR="007F28CB" w:rsidRPr="00ED6444" w:rsidRDefault="007F28CB" w:rsidP="00AE2FCF">
            <w:pPr>
              <w:pStyle w:val="Heading2"/>
              <w:spacing w:before="60"/>
            </w:pPr>
            <w:r w:rsidRPr="00ED6444">
              <w:t>Item</w:t>
            </w:r>
          </w:p>
        </w:tc>
        <w:tc>
          <w:tcPr>
            <w:tcW w:w="720" w:type="dxa"/>
            <w:tcBorders>
              <w:top w:val="nil"/>
            </w:tcBorders>
            <w:vAlign w:val="bottom"/>
          </w:tcPr>
          <w:p w:rsidR="007F28CB" w:rsidRPr="00ED6444" w:rsidRDefault="007F28CB" w:rsidP="00AE2FCF">
            <w:pPr>
              <w:pStyle w:val="Heading2"/>
              <w:spacing w:before="60"/>
              <w:rPr>
                <w:rFonts w:ascii="Calibri" w:hAnsi="Calibri"/>
                <w:color w:val="000000"/>
              </w:rPr>
            </w:pPr>
            <w:r w:rsidRPr="00ED6444">
              <w:t>Yes</w:t>
            </w:r>
          </w:p>
        </w:tc>
        <w:tc>
          <w:tcPr>
            <w:tcW w:w="990" w:type="dxa"/>
            <w:gridSpan w:val="2"/>
            <w:tcBorders>
              <w:top w:val="nil"/>
            </w:tcBorders>
            <w:vAlign w:val="bottom"/>
          </w:tcPr>
          <w:p w:rsidR="007F28CB" w:rsidRPr="00ED6444" w:rsidRDefault="007F28CB" w:rsidP="00AE2FCF">
            <w:pPr>
              <w:pStyle w:val="Heading2"/>
              <w:spacing w:before="60"/>
              <w:rPr>
                <w:rFonts w:ascii="Calibri" w:hAnsi="Calibri"/>
                <w:color w:val="000000"/>
              </w:rPr>
            </w:pPr>
            <w:r w:rsidRPr="00ED6444">
              <w:t>N/A</w:t>
            </w:r>
          </w:p>
        </w:tc>
        <w:tc>
          <w:tcPr>
            <w:tcW w:w="1350" w:type="dxa"/>
            <w:tcBorders>
              <w:top w:val="nil"/>
              <w:bottom w:val="single" w:sz="4" w:space="0" w:color="auto"/>
            </w:tcBorders>
            <w:shd w:val="clear" w:color="auto" w:fill="auto"/>
            <w:vAlign w:val="bottom"/>
            <w:hideMark/>
          </w:tcPr>
          <w:p w:rsidR="007F28CB" w:rsidRPr="00175DAD" w:rsidRDefault="007F28CB" w:rsidP="00AE2FCF">
            <w:pPr>
              <w:pStyle w:val="Heading2"/>
              <w:spacing w:before="0"/>
              <w:rPr>
                <w:rFonts w:ascii="Calibri" w:hAnsi="Calibri"/>
                <w:b w:val="0"/>
                <w:color w:val="000000"/>
              </w:rPr>
            </w:pPr>
          </w:p>
        </w:tc>
        <w:tc>
          <w:tcPr>
            <w:tcW w:w="4950" w:type="dxa"/>
            <w:tcBorders>
              <w:top w:val="nil"/>
              <w:bottom w:val="single" w:sz="4" w:space="0" w:color="auto"/>
              <w:right w:val="nil"/>
            </w:tcBorders>
            <w:shd w:val="clear" w:color="auto" w:fill="auto"/>
            <w:vAlign w:val="bottom"/>
            <w:hideMark/>
          </w:tcPr>
          <w:p w:rsidR="007F28CB" w:rsidRPr="00ED6444" w:rsidRDefault="007F28CB" w:rsidP="00AE2FCF">
            <w:pPr>
              <w:pStyle w:val="Heading2"/>
              <w:spacing w:before="0"/>
              <w:rPr>
                <w:rFonts w:ascii="Calibri" w:hAnsi="Calibri"/>
              </w:rPr>
            </w:pPr>
            <w:r w:rsidRPr="00ED6444">
              <w:t>Description</w:t>
            </w:r>
          </w:p>
        </w:tc>
        <w:tc>
          <w:tcPr>
            <w:tcW w:w="720" w:type="dxa"/>
            <w:tcBorders>
              <w:top w:val="nil"/>
              <w:bottom w:val="single" w:sz="4" w:space="0" w:color="auto"/>
              <w:right w:val="nil"/>
            </w:tcBorders>
            <w:vAlign w:val="bottom"/>
          </w:tcPr>
          <w:p w:rsidR="007F28CB" w:rsidRPr="00ED6444" w:rsidRDefault="007F28CB" w:rsidP="00B9527D">
            <w:pPr>
              <w:pStyle w:val="Heading2"/>
              <w:spacing w:before="0"/>
              <w:jc w:val="center"/>
            </w:pPr>
            <w:r>
              <w:t>T2C</w:t>
            </w:r>
          </w:p>
        </w:tc>
        <w:tc>
          <w:tcPr>
            <w:tcW w:w="990" w:type="dxa"/>
            <w:tcBorders>
              <w:top w:val="nil"/>
              <w:bottom w:val="single" w:sz="4" w:space="0" w:color="auto"/>
              <w:right w:val="nil"/>
            </w:tcBorders>
            <w:vAlign w:val="bottom"/>
          </w:tcPr>
          <w:p w:rsidR="007F28CB" w:rsidRPr="00ED6444" w:rsidRDefault="007F28CB" w:rsidP="00B9527D">
            <w:pPr>
              <w:pStyle w:val="Heading2"/>
              <w:spacing w:before="0"/>
              <w:jc w:val="center"/>
            </w:pPr>
            <w:r>
              <w:t>C2C</w:t>
            </w:r>
          </w:p>
        </w:tc>
        <w:tc>
          <w:tcPr>
            <w:tcW w:w="3420" w:type="dxa"/>
            <w:tcBorders>
              <w:top w:val="nil"/>
              <w:bottom w:val="single" w:sz="4" w:space="0" w:color="auto"/>
              <w:right w:val="nil"/>
            </w:tcBorders>
            <w:vAlign w:val="bottom"/>
          </w:tcPr>
          <w:p w:rsidR="007F28CB" w:rsidRPr="00ED6444" w:rsidRDefault="007F28CB" w:rsidP="00AE2FCF">
            <w:pPr>
              <w:pStyle w:val="Heading2"/>
              <w:spacing w:before="0"/>
            </w:pPr>
            <w:r>
              <w:t>Comments</w:t>
            </w:r>
          </w:p>
        </w:tc>
      </w:tr>
      <w:tr w:rsidR="007F28CB" w:rsidRPr="00961817" w:rsidTr="00B9527D">
        <w:trPr>
          <w:trHeight w:val="3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val="restart"/>
            <w:tcBorders>
              <w:top w:val="single" w:sz="4" w:space="0" w:color="auto"/>
              <w:left w:val="nil"/>
              <w:bottom w:val="single" w:sz="4" w:space="0" w:color="000000"/>
              <w:right w:val="single" w:sz="4" w:space="0" w:color="auto"/>
            </w:tcBorders>
            <w:shd w:val="clear" w:color="auto" w:fill="auto"/>
            <w:hideMark/>
          </w:tcPr>
          <w:p w:rsidR="007F28CB" w:rsidRPr="00B9527D" w:rsidRDefault="007F28CB" w:rsidP="00B6497A">
            <w:pPr>
              <w:spacing w:after="0" w:line="240" w:lineRule="auto"/>
              <w:outlineLvl w:val="0"/>
              <w:rPr>
                <w:b/>
                <w:bCs/>
                <w:color w:val="365F91"/>
              </w:rPr>
            </w:pPr>
            <w:r w:rsidRPr="00B9527D">
              <w:rPr>
                <w:b/>
                <w:bCs/>
                <w:color w:val="365F91"/>
              </w:rPr>
              <w:t>Management</w:t>
            </w: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Organizational chart (including number of employees by department)</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left w:val="nil"/>
              <w:bottom w:val="single" w:sz="4" w:space="0" w:color="000000"/>
              <w:right w:val="single" w:sz="4" w:space="0" w:color="auto"/>
            </w:tcBorders>
            <w:shd w:val="clear" w:color="auto" w:fill="auto"/>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Biographies of officers and directors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left w:val="nil"/>
              <w:bottom w:val="single" w:sz="4" w:space="0" w:color="000000"/>
              <w:right w:val="single" w:sz="4" w:space="0" w:color="auto"/>
            </w:tcBorders>
            <w:shd w:val="clear" w:color="auto" w:fill="auto"/>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Resumes for key managers and key employees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left w:val="nil"/>
              <w:bottom w:val="single" w:sz="4" w:space="0" w:color="000000"/>
              <w:right w:val="single" w:sz="4" w:space="0" w:color="auto"/>
            </w:tcBorders>
            <w:shd w:val="clear" w:color="auto" w:fill="auto"/>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15531B" w:rsidRDefault="007F28CB" w:rsidP="00B6497A">
            <w:pPr>
              <w:pStyle w:val="NoSpacing"/>
            </w:pPr>
            <w:r w:rsidRPr="0015531B">
              <w:t>Physician's report for officers and key personnel (clean bill-of-health)</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left w:val="nil"/>
              <w:bottom w:val="single" w:sz="4" w:space="0" w:color="000000"/>
              <w:right w:val="single" w:sz="4" w:space="0" w:color="auto"/>
            </w:tcBorders>
            <w:shd w:val="clear" w:color="auto" w:fill="auto"/>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Management stock ownership and incentive programs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12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left w:val="nil"/>
              <w:bottom w:val="single" w:sz="4" w:space="0" w:color="000000"/>
              <w:right w:val="single" w:sz="4" w:space="0" w:color="auto"/>
            </w:tcBorders>
            <w:shd w:val="clear" w:color="auto" w:fill="auto"/>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Has any officer, director, or major shareholder ever had any difficulties of any nature with the Securities and Exchange Commission (SEC), and/or the national Association of Securities Dealer (NASD), FINRA or any state securities commission or agency?  If yes, describe the circumstances in detail.</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6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left w:val="nil"/>
              <w:bottom w:val="single" w:sz="4" w:space="0" w:color="000000"/>
              <w:right w:val="single" w:sz="4" w:space="0" w:color="auto"/>
            </w:tcBorders>
            <w:shd w:val="clear" w:color="auto" w:fill="auto"/>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Has any officer, director, or major shareholder ever been convicted of a felony?  If yes, describe the circumstances in detail.</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12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left w:val="nil"/>
              <w:bottom w:val="single" w:sz="4" w:space="0" w:color="000000"/>
              <w:right w:val="single" w:sz="4" w:space="0" w:color="auto"/>
            </w:tcBorders>
            <w:shd w:val="clear" w:color="auto" w:fill="auto"/>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 xml:space="preserve">Has any officer, director, or major shareholder ever been under indictment, investigation, or threatened by the SEC, NASD, FINRA, a state commission, or a public agency with prosecution </w:t>
            </w:r>
            <w:r w:rsidRPr="006012EE">
              <w:rPr>
                <w:b/>
              </w:rPr>
              <w:lastRenderedPageBreak/>
              <w:t>for violation of a state or federal statute?  If yes, describe the circumstances in detail.</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6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left w:val="nil"/>
              <w:bottom w:val="single" w:sz="4" w:space="0" w:color="000000"/>
              <w:right w:val="single" w:sz="4" w:space="0" w:color="auto"/>
            </w:tcBorders>
            <w:shd w:val="clear" w:color="auto" w:fill="auto"/>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Has any officer, director, or major shareholder ever been adjudicated as bankrupt?  If yes, describe the circumstances in detail.</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left w:val="nil"/>
              <w:bottom w:val="single" w:sz="4" w:space="0" w:color="000000"/>
              <w:right w:val="single" w:sz="4" w:space="0" w:color="auto"/>
            </w:tcBorders>
            <w:shd w:val="clear" w:color="auto" w:fill="auto"/>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15531B">
            <w:pPr>
              <w:pStyle w:val="NoSpacing"/>
              <w:rPr>
                <w:b/>
              </w:rPr>
            </w:pPr>
            <w:r w:rsidRPr="0015531B">
              <w:t xml:space="preserve">Current </w:t>
            </w:r>
            <w:r w:rsidR="0015531B" w:rsidRPr="0015531B">
              <w:t xml:space="preserve">notarized </w:t>
            </w:r>
            <w:r w:rsidR="0015531B">
              <w:t>W</w:t>
            </w:r>
            <w:r w:rsidRPr="0015531B">
              <w:t>ill and</w:t>
            </w:r>
            <w:r w:rsidRPr="006012EE">
              <w:rPr>
                <w:b/>
              </w:rPr>
              <w:t xml:space="preserve"> "Family Love Letter"</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val="restart"/>
            <w:tcBorders>
              <w:top w:val="nil"/>
              <w:left w:val="nil"/>
              <w:bottom w:val="single" w:sz="4" w:space="0" w:color="000000"/>
              <w:right w:val="single" w:sz="4" w:space="0" w:color="auto"/>
            </w:tcBorders>
            <w:shd w:val="clear" w:color="auto" w:fill="auto"/>
            <w:hideMark/>
          </w:tcPr>
          <w:p w:rsidR="007F28CB" w:rsidRPr="00B9527D" w:rsidRDefault="007F28CB" w:rsidP="00B6497A">
            <w:pPr>
              <w:spacing w:after="0" w:line="240" w:lineRule="auto"/>
              <w:outlineLvl w:val="0"/>
              <w:rPr>
                <w:b/>
                <w:bCs/>
                <w:color w:val="365F91"/>
              </w:rPr>
            </w:pPr>
            <w:r w:rsidRPr="00B9527D">
              <w:rPr>
                <w:b/>
                <w:bCs/>
                <w:color w:val="365F91"/>
              </w:rPr>
              <w:t>Compensation and Benefits</w:t>
            </w: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Cash compensation per employee (including salary, bonuses, commissions)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6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Summary of standard employee benefits (such as medical insurance, disability insurance, vacation)</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Copies of 401(k) and other qualified pension and profit-sharing plans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Incentive compensation</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val="restart"/>
            <w:tcBorders>
              <w:top w:val="nil"/>
              <w:left w:val="nil"/>
              <w:bottom w:val="nil"/>
              <w:right w:val="single" w:sz="4" w:space="0" w:color="auto"/>
            </w:tcBorders>
            <w:shd w:val="clear" w:color="auto" w:fill="auto"/>
            <w:hideMark/>
          </w:tcPr>
          <w:p w:rsidR="007F28CB" w:rsidRPr="00B9527D" w:rsidRDefault="007F28CB" w:rsidP="00B6497A">
            <w:pPr>
              <w:spacing w:after="0" w:line="240" w:lineRule="auto"/>
              <w:outlineLvl w:val="0"/>
              <w:rPr>
                <w:b/>
                <w:bCs/>
                <w:color w:val="365F91"/>
              </w:rPr>
            </w:pPr>
            <w:r w:rsidRPr="00B9527D">
              <w:rPr>
                <w:b/>
                <w:bCs/>
                <w:color w:val="365F91"/>
              </w:rPr>
              <w:t>Other</w:t>
            </w: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Ownership interest</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6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nil"/>
              <w:right w:val="single" w:sz="4" w:space="0" w:color="auto"/>
            </w:tcBorders>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Provide number of employees and their detailed functional breakdown (i.e. number of PhD’s, M.A.s, engineers, technicians, medical personnel, etc.)</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12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nil"/>
              <w:right w:val="single" w:sz="4" w:space="0" w:color="auto"/>
            </w:tcBorders>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Employee Census Chart including but not limited to: Age; Education; Title and function; responsibilities; Length of service with company; Posts held and functions performed for the company prior to present post; Compensation; Past business associations and posts held; Special distinctions; Other directorates or present business affiliations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6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nil"/>
              <w:right w:val="single" w:sz="4" w:space="0" w:color="auto"/>
            </w:tcBorders>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Employment and related confidentiality/non-compete contracts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nil"/>
              <w:right w:val="single" w:sz="4" w:space="0" w:color="auto"/>
            </w:tcBorders>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Performance evaluation criteria</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nil"/>
              <w:right w:val="single" w:sz="4" w:space="0" w:color="auto"/>
            </w:tcBorders>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Discuss use of workers to address seasonal demand</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nil"/>
              <w:right w:val="single" w:sz="4" w:space="0" w:color="auto"/>
            </w:tcBorders>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6012EE" w:rsidRDefault="007F28CB" w:rsidP="00B6497A">
            <w:pPr>
              <w:pStyle w:val="NoSpacing"/>
              <w:rPr>
                <w:b/>
              </w:rPr>
            </w:pPr>
            <w:r w:rsidRPr="006012EE">
              <w:rPr>
                <w:b/>
              </w:rPr>
              <w:t>Material transactions with insiders or associates of insiders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6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nil"/>
              <w:right w:val="single" w:sz="4" w:space="0" w:color="auto"/>
            </w:tcBorders>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B6497A">
            <w:pPr>
              <w:pStyle w:val="NoSpacing"/>
            </w:pPr>
            <w:r w:rsidRPr="00F1558B">
              <w:t>Discuss any collective bargaining agreements currently in place and the number of employees under such agreements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300"/>
        </w:trPr>
        <w:tc>
          <w:tcPr>
            <w:tcW w:w="1265" w:type="dxa"/>
            <w:tcBorders>
              <w:top w:val="nil"/>
            </w:tcBorders>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Borders>
              <w:top w:val="nil"/>
            </w:tcBorders>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nil"/>
              <w:left w:val="nil"/>
              <w:bottom w:val="nil"/>
              <w:right w:val="single" w:sz="4" w:space="0" w:color="auto"/>
            </w:tcBorders>
            <w:vAlign w:val="center"/>
            <w:hideMark/>
          </w:tcPr>
          <w:p w:rsidR="007F28CB" w:rsidRPr="00B9527D" w:rsidRDefault="007F28CB" w:rsidP="00B6497A">
            <w:pPr>
              <w:spacing w:after="0" w:line="240" w:lineRule="auto"/>
              <w:rPr>
                <w:b/>
                <w:bCs/>
                <w:color w:val="365F91"/>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ED6444" w:rsidRDefault="007F28CB" w:rsidP="00B6497A">
            <w:pPr>
              <w:pStyle w:val="NoSpacing"/>
            </w:pPr>
            <w:r w:rsidRPr="00ED6444">
              <w:t>Review any recent management changes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pPr>
          </w:p>
        </w:tc>
      </w:tr>
      <w:tr w:rsidR="007F28CB" w:rsidRPr="00961817" w:rsidTr="00B9527D">
        <w:trPr>
          <w:trHeight w:val="6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val="restart"/>
            <w:tcBorders>
              <w:top w:val="single" w:sz="4" w:space="0" w:color="auto"/>
              <w:left w:val="nil"/>
              <w:bottom w:val="single" w:sz="4" w:space="0" w:color="000000"/>
              <w:right w:val="single" w:sz="4" w:space="0" w:color="auto"/>
            </w:tcBorders>
            <w:shd w:val="clear" w:color="auto" w:fill="auto"/>
            <w:hideMark/>
          </w:tcPr>
          <w:p w:rsidR="007F28CB" w:rsidRPr="00B9527D" w:rsidRDefault="007F28CB" w:rsidP="00B6497A">
            <w:pPr>
              <w:spacing w:after="0" w:line="240" w:lineRule="auto"/>
              <w:outlineLvl w:val="0"/>
              <w:rPr>
                <w:b/>
                <w:bCs/>
                <w:color w:val="365F91"/>
              </w:rPr>
            </w:pPr>
            <w:r w:rsidRPr="00B9527D">
              <w:rPr>
                <w:b/>
                <w:bCs/>
                <w:color w:val="365F91"/>
              </w:rPr>
              <w:t>References</w:t>
            </w: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15531B">
            <w:pPr>
              <w:pStyle w:val="NoSpacing"/>
              <w:rPr>
                <w:b/>
              </w:rPr>
            </w:pPr>
            <w:r w:rsidRPr="00F1558B">
              <w:rPr>
                <w:b/>
                <w:u w:val="single"/>
              </w:rPr>
              <w:t>Executives</w:t>
            </w:r>
            <w:r w:rsidRPr="00F1558B">
              <w:rPr>
                <w:b/>
              </w:rPr>
              <w:t xml:space="preserve">: </w:t>
            </w:r>
            <w:r w:rsidRPr="00632174">
              <w:t xml:space="preserve">Three personal and professional references for each, including one from </w:t>
            </w:r>
            <w:r w:rsidR="0015531B">
              <w:t>a community leader (showing community involvement)</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rPr>
                <w:u w:val="single"/>
              </w:rP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r>
      <w:tr w:rsidR="007F28CB" w:rsidRPr="00961817" w:rsidTr="00B9527D">
        <w:trPr>
          <w:trHeight w:val="3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single" w:sz="4" w:space="0" w:color="auto"/>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B6497A">
            <w:pPr>
              <w:pStyle w:val="NoSpacing"/>
              <w:rPr>
                <w:b/>
              </w:rPr>
            </w:pPr>
            <w:r w:rsidRPr="00F1558B">
              <w:rPr>
                <w:b/>
                <w:u w:val="single"/>
              </w:rPr>
              <w:t>Attorney</w:t>
            </w:r>
            <w:r w:rsidRPr="00F1558B">
              <w:rPr>
                <w:b/>
              </w:rPr>
              <w:t xml:space="preserve">: </w:t>
            </w:r>
            <w:r w:rsidRPr="00632174">
              <w:t>All legal relationships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rPr>
                <w:u w:val="single"/>
              </w:rP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r>
      <w:tr w:rsidR="007F28CB" w:rsidRPr="00961817" w:rsidTr="00B9527D">
        <w:trPr>
          <w:trHeight w:val="3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single" w:sz="4" w:space="0" w:color="auto"/>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B6497A">
            <w:pPr>
              <w:pStyle w:val="NoSpacing"/>
              <w:rPr>
                <w:b/>
              </w:rPr>
            </w:pPr>
            <w:r w:rsidRPr="00F1558B">
              <w:rPr>
                <w:b/>
                <w:u w:val="single"/>
              </w:rPr>
              <w:t>All directors and significant affiliates</w:t>
            </w:r>
            <w:r w:rsidRPr="00F1558B">
              <w:rPr>
                <w:b/>
              </w:rPr>
              <w:t xml:space="preserve">: </w:t>
            </w:r>
            <w:r w:rsidRPr="00632174">
              <w:t>include brief biographies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rPr>
                <w:u w:val="single"/>
              </w:rP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r>
      <w:tr w:rsidR="007F28CB" w:rsidRPr="00961817" w:rsidTr="00B9527D">
        <w:trPr>
          <w:trHeight w:val="3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single" w:sz="4" w:space="0" w:color="auto"/>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B6497A">
            <w:pPr>
              <w:pStyle w:val="NoSpacing"/>
              <w:rPr>
                <w:b/>
              </w:rPr>
            </w:pPr>
            <w:r w:rsidRPr="00F1558B">
              <w:rPr>
                <w:b/>
                <w:u w:val="single"/>
              </w:rPr>
              <w:t>Investors</w:t>
            </w:r>
            <w:r w:rsidRPr="00F1558B">
              <w:rPr>
                <w:b/>
              </w:rPr>
              <w:t xml:space="preserve">: </w:t>
            </w:r>
            <w:r w:rsidRPr="00632174">
              <w:t>List all individuals and institutional investors</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rPr>
                <w:u w:val="single"/>
              </w:rP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r>
      <w:tr w:rsidR="007F28CB" w:rsidRPr="00961817" w:rsidTr="00B9527D">
        <w:trPr>
          <w:trHeight w:val="3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single" w:sz="4" w:space="0" w:color="auto"/>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B6497A">
            <w:pPr>
              <w:pStyle w:val="NoSpacing"/>
              <w:rPr>
                <w:b/>
              </w:rPr>
            </w:pPr>
            <w:r w:rsidRPr="00F1558B">
              <w:rPr>
                <w:b/>
                <w:u w:val="single"/>
              </w:rPr>
              <w:t>Customers</w:t>
            </w:r>
            <w:r w:rsidRPr="00F1558B">
              <w:rPr>
                <w:b/>
              </w:rPr>
              <w:t xml:space="preserve">: </w:t>
            </w:r>
            <w:r w:rsidRPr="00632174">
              <w:t>List of top 10</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rPr>
                <w:u w:val="single"/>
              </w:rP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r>
      <w:tr w:rsidR="007F28CB" w:rsidRPr="00961817" w:rsidTr="00B9527D">
        <w:trPr>
          <w:trHeight w:val="3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single" w:sz="4" w:space="0" w:color="auto"/>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B6497A">
            <w:pPr>
              <w:pStyle w:val="NoSpacing"/>
              <w:rPr>
                <w:b/>
              </w:rPr>
            </w:pPr>
            <w:r w:rsidRPr="00F1558B">
              <w:rPr>
                <w:b/>
                <w:u w:val="single"/>
              </w:rPr>
              <w:t>Strategic Partners</w:t>
            </w:r>
            <w:r w:rsidRPr="00F1558B">
              <w:rPr>
                <w:b/>
              </w:rPr>
              <w:t xml:space="preserve">: </w:t>
            </w:r>
            <w:r w:rsidRPr="00632174">
              <w:t>List of top 10</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rPr>
                <w:u w:val="single"/>
              </w:rP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r>
      <w:tr w:rsidR="007F28CB" w:rsidRPr="00961817" w:rsidTr="00B9527D">
        <w:trPr>
          <w:trHeight w:val="3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single" w:sz="4" w:space="0" w:color="auto"/>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B6497A">
            <w:pPr>
              <w:pStyle w:val="NoSpacing"/>
              <w:rPr>
                <w:b/>
              </w:rPr>
            </w:pPr>
            <w:r w:rsidRPr="00F1558B">
              <w:rPr>
                <w:b/>
                <w:u w:val="single"/>
              </w:rPr>
              <w:t>Consultants, freelance workers</w:t>
            </w:r>
            <w:r w:rsidRPr="00F1558B">
              <w:rPr>
                <w:b/>
              </w:rPr>
              <w:t xml:space="preserve">: </w:t>
            </w:r>
            <w:r w:rsidRPr="00632174">
              <w:t>(current and historical)</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rPr>
                <w:u w:val="single"/>
              </w:rP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r>
      <w:tr w:rsidR="007F28CB" w:rsidRPr="00961817" w:rsidTr="00B9527D">
        <w:trPr>
          <w:trHeight w:val="3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single" w:sz="4" w:space="0" w:color="auto"/>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B6497A">
            <w:pPr>
              <w:pStyle w:val="NoSpacing"/>
              <w:rPr>
                <w:b/>
              </w:rPr>
            </w:pPr>
            <w:r w:rsidRPr="00F1558B">
              <w:rPr>
                <w:b/>
                <w:u w:val="single"/>
              </w:rPr>
              <w:t>Accountants, Insurance, Trustees and Transfer Agents</w:t>
            </w:r>
            <w:r w:rsidRPr="00F1558B">
              <w:rPr>
                <w:b/>
              </w:rPr>
              <w:t>:</w:t>
            </w:r>
            <w:r w:rsidRPr="00632174">
              <w:t xml:space="preserve"> (current and historical)</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rPr>
                <w:u w:val="single"/>
              </w:rP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r>
      <w:tr w:rsidR="007F28CB" w:rsidRPr="00961817" w:rsidTr="00B9527D">
        <w:trPr>
          <w:trHeight w:val="3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single" w:sz="4" w:space="0" w:color="auto"/>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B6497A">
            <w:pPr>
              <w:pStyle w:val="NoSpacing"/>
              <w:rPr>
                <w:b/>
              </w:rPr>
            </w:pPr>
            <w:r w:rsidRPr="00F1558B">
              <w:rPr>
                <w:b/>
                <w:u w:val="single"/>
              </w:rPr>
              <w:t>Bankers and creditors</w:t>
            </w:r>
            <w:r w:rsidRPr="00F1558B">
              <w:rPr>
                <w:b/>
              </w:rPr>
              <w:t xml:space="preserve">: </w:t>
            </w:r>
            <w:r w:rsidRPr="00632174">
              <w:t>(current and historical)</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rPr>
                <w:u w:val="single"/>
              </w:rP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r>
      <w:tr w:rsidR="007F28CB" w:rsidRPr="00961817" w:rsidTr="00B9527D">
        <w:trPr>
          <w:trHeight w:val="600"/>
        </w:trPr>
        <w:tc>
          <w:tcPr>
            <w:tcW w:w="1265" w:type="dxa"/>
          </w:tcPr>
          <w:p w:rsidR="007F28CB" w:rsidRPr="00ED6444" w:rsidRDefault="007F28CB" w:rsidP="00B6497A">
            <w:pPr>
              <w:pStyle w:val="NoSpacing"/>
              <w:numPr>
                <w:ilvl w:val="1"/>
                <w:numId w:val="26"/>
              </w:numPr>
              <w:tabs>
                <w:tab w:val="left" w:pos="977"/>
              </w:tabs>
              <w:ind w:left="167" w:right="72" w:hanging="180"/>
              <w:jc w:val="center"/>
              <w:rPr>
                <w:color w:val="000000"/>
              </w:rPr>
            </w:pP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720" w:type="dxa"/>
          </w:tcPr>
          <w:p w:rsidR="007F28CB" w:rsidRPr="00ED6444" w:rsidRDefault="007F28CB" w:rsidP="00B6497A">
            <w:pPr>
              <w:spacing w:after="60"/>
              <w:jc w:val="center"/>
            </w:pPr>
            <w:r w:rsidRPr="00ED6444">
              <w:fldChar w:fldCharType="begin">
                <w:ffData>
                  <w:name w:val=""/>
                  <w:enabled/>
                  <w:calcOnExit w:val="0"/>
                  <w:checkBox>
                    <w:sizeAuto/>
                    <w:default w:val="0"/>
                  </w:checkBox>
                </w:ffData>
              </w:fldChar>
            </w:r>
            <w:r w:rsidRPr="00ED6444">
              <w:instrText xml:space="preserve"> FORMCHECKBOX </w:instrText>
            </w:r>
            <w:r w:rsidR="00DA191A">
              <w:fldChar w:fldCharType="separate"/>
            </w:r>
            <w:r w:rsidRPr="00ED6444">
              <w:fldChar w:fldCharType="end"/>
            </w:r>
          </w:p>
        </w:tc>
        <w:tc>
          <w:tcPr>
            <w:tcW w:w="1620" w:type="dxa"/>
            <w:gridSpan w:val="2"/>
            <w:vMerge/>
            <w:tcBorders>
              <w:top w:val="single" w:sz="4" w:space="0" w:color="auto"/>
              <w:left w:val="nil"/>
              <w:bottom w:val="single" w:sz="4" w:space="0" w:color="000000"/>
              <w:right w:val="single" w:sz="4" w:space="0" w:color="auto"/>
            </w:tcBorders>
            <w:vAlign w:val="center"/>
            <w:hideMark/>
          </w:tcPr>
          <w:p w:rsidR="007F28CB" w:rsidRPr="00961817" w:rsidRDefault="007F28CB" w:rsidP="00B6497A">
            <w:pPr>
              <w:spacing w:after="0" w:line="240" w:lineRule="auto"/>
              <w:rPr>
                <w:b/>
                <w:bCs/>
                <w:color w:val="000000"/>
              </w:rPr>
            </w:pPr>
          </w:p>
        </w:tc>
        <w:tc>
          <w:tcPr>
            <w:tcW w:w="4950" w:type="dxa"/>
            <w:tcBorders>
              <w:top w:val="single" w:sz="4" w:space="0" w:color="auto"/>
              <w:left w:val="nil"/>
              <w:bottom w:val="single" w:sz="4" w:space="0" w:color="auto"/>
              <w:right w:val="single" w:sz="4" w:space="0" w:color="auto"/>
            </w:tcBorders>
            <w:shd w:val="clear" w:color="auto" w:fill="auto"/>
            <w:hideMark/>
          </w:tcPr>
          <w:p w:rsidR="007F28CB" w:rsidRPr="00F1558B" w:rsidRDefault="007F28CB" w:rsidP="00B6497A">
            <w:pPr>
              <w:pStyle w:val="NoSpacing"/>
              <w:rPr>
                <w:b/>
              </w:rPr>
            </w:pPr>
            <w:r w:rsidRPr="00F1558B">
              <w:rPr>
                <w:b/>
                <w:u w:val="single"/>
              </w:rPr>
              <w:t>Associations</w:t>
            </w:r>
            <w:r w:rsidRPr="00F1558B">
              <w:rPr>
                <w:b/>
              </w:rPr>
              <w:t xml:space="preserve">: </w:t>
            </w:r>
            <w:r w:rsidRPr="00632174">
              <w:t>All industry associations in which company and management are affiliated or active</w:t>
            </w:r>
          </w:p>
        </w:tc>
        <w:tc>
          <w:tcPr>
            <w:tcW w:w="720" w:type="dxa"/>
            <w:tcBorders>
              <w:top w:val="single" w:sz="4" w:space="0" w:color="auto"/>
              <w:left w:val="nil"/>
              <w:bottom w:val="single" w:sz="4" w:space="0" w:color="auto"/>
              <w:right w:val="single" w:sz="4" w:space="0" w:color="auto"/>
            </w:tcBorders>
          </w:tcPr>
          <w:p w:rsidR="007F28CB" w:rsidRPr="00AE2FCF" w:rsidRDefault="007F28CB" w:rsidP="00B9527D">
            <w:pPr>
              <w:pStyle w:val="NoSpacing"/>
              <w:jc w:val="center"/>
              <w:rPr>
                <w:u w:val="single"/>
              </w:rPr>
            </w:pPr>
          </w:p>
        </w:tc>
        <w:tc>
          <w:tcPr>
            <w:tcW w:w="99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c>
          <w:tcPr>
            <w:tcW w:w="3420" w:type="dxa"/>
            <w:tcBorders>
              <w:top w:val="single" w:sz="4" w:space="0" w:color="auto"/>
              <w:left w:val="nil"/>
              <w:bottom w:val="single" w:sz="4" w:space="0" w:color="auto"/>
              <w:right w:val="single" w:sz="4" w:space="0" w:color="auto"/>
            </w:tcBorders>
          </w:tcPr>
          <w:p w:rsidR="007F28CB" w:rsidRPr="00AE2FCF" w:rsidRDefault="007F28CB" w:rsidP="00B6497A">
            <w:pPr>
              <w:pStyle w:val="NoSpacing"/>
              <w:rPr>
                <w:u w:val="single"/>
              </w:rPr>
            </w:pPr>
          </w:p>
        </w:tc>
      </w:tr>
    </w:tbl>
    <w:p w:rsidR="00B6497A" w:rsidRPr="00632174" w:rsidRDefault="00B6497A" w:rsidP="00632174">
      <w:pPr>
        <w:pStyle w:val="Heading2"/>
      </w:pPr>
      <w:r w:rsidRPr="00632174">
        <w:t>Submitted By:</w:t>
      </w:r>
    </w:p>
    <w:p w:rsidR="00B6497A" w:rsidRDefault="00B6497A" w:rsidP="00B6497A">
      <w:pPr>
        <w:pStyle w:val="NoSpacing"/>
        <w:spacing w:before="600"/>
        <w:rPr>
          <w:u w:val="single"/>
        </w:rPr>
      </w:pPr>
      <w:r w:rsidRPr="00BD5432">
        <w:rPr>
          <w:u w:val="single"/>
        </w:rPr>
        <w:tab/>
      </w:r>
      <w:r w:rsidRPr="00BD5432">
        <w:rPr>
          <w:u w:val="single"/>
        </w:rPr>
        <w:tab/>
      </w:r>
      <w:r w:rsidRPr="00BD5432">
        <w:rPr>
          <w:u w:val="single"/>
        </w:rPr>
        <w:tab/>
      </w:r>
      <w:r w:rsidRPr="00BD5432">
        <w:rPr>
          <w:u w:val="single"/>
        </w:rPr>
        <w:tab/>
      </w:r>
      <w:r w:rsidRPr="00BD5432">
        <w:rPr>
          <w:u w:val="single"/>
        </w:rPr>
        <w:tab/>
      </w:r>
      <w:r>
        <w:rPr>
          <w:u w:val="single"/>
        </w:rPr>
        <w:tab/>
      </w:r>
      <w:r w:rsidR="00F670AF">
        <w:rPr>
          <w:u w:val="single"/>
        </w:rPr>
        <w:tab/>
      </w:r>
      <w:r w:rsidRPr="00BD5432">
        <w:rPr>
          <w:u w:val="single"/>
        </w:rPr>
        <w:tab/>
      </w:r>
      <w:r w:rsidRPr="00BD5432">
        <w:tab/>
      </w:r>
      <w:r w:rsidRPr="00BD5432">
        <w:rPr>
          <w:u w:val="single"/>
        </w:rPr>
        <w:tab/>
      </w:r>
      <w:r w:rsidRPr="00BD5432">
        <w:rPr>
          <w:u w:val="single"/>
        </w:rPr>
        <w:tab/>
      </w:r>
      <w:r>
        <w:rPr>
          <w:u w:val="single"/>
        </w:rPr>
        <w:tab/>
      </w:r>
      <w:r w:rsidR="00F670AF">
        <w:rPr>
          <w:u w:val="single"/>
        </w:rPr>
        <w:tab/>
      </w:r>
      <w:r w:rsidRPr="00BD5432">
        <w:rPr>
          <w:u w:val="single"/>
        </w:rPr>
        <w:tab/>
      </w:r>
    </w:p>
    <w:p w:rsidR="00B6497A" w:rsidRDefault="00B6497A" w:rsidP="00B6497A">
      <w:pPr>
        <w:pStyle w:val="NoSpacing"/>
        <w:rPr>
          <w:u w:val="single"/>
        </w:rPr>
      </w:pPr>
      <w:r w:rsidRPr="00BD5432">
        <w:t>Principal Signature:</w:t>
      </w:r>
      <w:r>
        <w:tab/>
      </w:r>
      <w:r>
        <w:tab/>
      </w:r>
      <w:r>
        <w:tab/>
      </w:r>
      <w:r>
        <w:tab/>
      </w:r>
      <w:r>
        <w:tab/>
      </w:r>
      <w:r>
        <w:tab/>
      </w:r>
      <w:r w:rsidR="00F670AF">
        <w:tab/>
      </w:r>
      <w:r w:rsidRPr="00BD5432">
        <w:t>Submittal Date:</w:t>
      </w:r>
    </w:p>
    <w:p w:rsidR="00632174" w:rsidRPr="00632174" w:rsidRDefault="00632174" w:rsidP="00632174">
      <w:pPr>
        <w:pStyle w:val="NoSpacing"/>
        <w:rPr>
          <w:u w:val="single"/>
        </w:rPr>
      </w:pPr>
      <w:r w:rsidRPr="00632174">
        <w:rPr>
          <w:u w:val="single"/>
        </w:rPr>
        <w:fldChar w:fldCharType="begin"/>
      </w:r>
      <w:r w:rsidRPr="00632174">
        <w:rPr>
          <w:u w:val="single"/>
        </w:rPr>
        <w:instrText xml:space="preserve">MACROBUTTON NoMacro [Click </w:instrText>
      </w:r>
      <w:r w:rsidRPr="00632174">
        <w:rPr>
          <w:b/>
          <w:u w:val="single"/>
        </w:rPr>
        <w:instrText>here</w:instrText>
      </w:r>
      <w:r w:rsidRPr="00632174">
        <w:rPr>
          <w:u w:val="single"/>
        </w:rPr>
        <w:instrText xml:space="preserve"> and type Organization]</w:instrText>
      </w:r>
      <w:r w:rsidRPr="00632174">
        <w:rPr>
          <w:u w:val="single"/>
        </w:rPr>
        <w:fldChar w:fldCharType="end"/>
      </w:r>
    </w:p>
    <w:p w:rsidR="00B6497A" w:rsidRDefault="00B6497A" w:rsidP="00632174">
      <w:pPr>
        <w:pStyle w:val="NoSpacing"/>
        <w:spacing w:before="240"/>
        <w:jc w:val="both"/>
      </w:pPr>
      <w:r w:rsidRPr="00DB0B7D">
        <w:rPr>
          <w:b/>
          <w:color w:val="FF0000"/>
          <w:u w:val="single"/>
        </w:rPr>
        <w:t>Note</w:t>
      </w:r>
      <w:r w:rsidRPr="00DB0B7D">
        <w:rPr>
          <w:color w:val="FF0000"/>
        </w:rPr>
        <w:t>:</w:t>
      </w:r>
      <w:r w:rsidRPr="00BD5432">
        <w:t xml:space="preserve"> </w:t>
      </w:r>
      <w:r>
        <w:t>As of the date above,</w:t>
      </w:r>
      <w:r w:rsidRPr="00BD5432">
        <w:t xml:space="preserve"> you acknowledge that all informati</w:t>
      </w:r>
      <w:r>
        <w:t>on provided by you is accurate</w:t>
      </w:r>
      <w:r w:rsidR="00102B01">
        <w:t xml:space="preserve"> and true</w:t>
      </w:r>
      <w:r>
        <w:t>.  Please attach separately any supplemental items or facts not otherwise included in this general list.  For those items you wish to provide additional commentary, please reference the corresponding item number for each description matter.  Thank you.</w:t>
      </w:r>
    </w:p>
    <w:p w:rsidR="00804395" w:rsidRPr="00A672A1" w:rsidRDefault="00804395" w:rsidP="00BD5432">
      <w:pPr>
        <w:pStyle w:val="NoSpacing"/>
        <w:spacing w:before="60"/>
      </w:pPr>
    </w:p>
    <w:sectPr w:rsidR="00804395" w:rsidRPr="00A672A1" w:rsidSect="003F3038">
      <w:headerReference w:type="default" r:id="rId9"/>
      <w:footerReference w:type="even" r:id="rId10"/>
      <w:footerReference w:type="default" r:id="rId11"/>
      <w:footerReference w:type="first" r:id="rId12"/>
      <w:pgSz w:w="15840" w:h="12240" w:orient="landscape" w:code="1"/>
      <w:pgMar w:top="1080" w:right="720" w:bottom="1080" w:left="72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1A" w:rsidRDefault="00DA191A">
      <w:r>
        <w:separator/>
      </w:r>
    </w:p>
  </w:endnote>
  <w:endnote w:type="continuationSeparator" w:id="0">
    <w:p w:rsidR="00DA191A" w:rsidRDefault="00DA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BB" w:rsidRDefault="00DC0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01BB" w:rsidRDefault="00DC01BB">
    <w:pPr>
      <w:pStyle w:val="Footer"/>
    </w:pPr>
  </w:p>
  <w:p w:rsidR="00DC01BB" w:rsidRDefault="00DC01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BB" w:rsidRPr="00D930BD" w:rsidRDefault="00DC01BB" w:rsidP="00D930BD">
    <w:pPr>
      <w:pStyle w:val="Footer"/>
      <w:pBdr>
        <w:top w:val="single" w:sz="4" w:space="1" w:color="auto"/>
      </w:pBdr>
      <w:tabs>
        <w:tab w:val="clear" w:pos="4320"/>
        <w:tab w:val="clear" w:pos="8640"/>
        <w:tab w:val="center" w:pos="5040"/>
        <w:tab w:val="right" w:pos="10080"/>
      </w:tabs>
      <w:spacing w:before="120" w:line="40" w:lineRule="atLeast"/>
      <w:jc w:val="center"/>
      <w:rPr>
        <w:rFonts w:ascii="Times New Roman" w:hAnsi="Times New Roman"/>
        <w:sz w:val="20"/>
        <w:szCs w:val="20"/>
      </w:rPr>
    </w:pPr>
    <w:r w:rsidRPr="00D930BD">
      <w:rPr>
        <w:rFonts w:ascii="Times New Roman" w:hAnsi="Times New Roman"/>
        <w:color w:val="808080"/>
        <w:sz w:val="20"/>
        <w:szCs w:val="20"/>
      </w:rPr>
      <w:t xml:space="preserve">Page </w:t>
    </w:r>
    <w:r w:rsidRPr="00D930BD">
      <w:rPr>
        <w:rFonts w:ascii="Times New Roman" w:hAnsi="Times New Roman"/>
        <w:b/>
        <w:color w:val="808080"/>
        <w:sz w:val="20"/>
        <w:szCs w:val="20"/>
      </w:rPr>
      <w:fldChar w:fldCharType="begin"/>
    </w:r>
    <w:r w:rsidRPr="00D930BD">
      <w:rPr>
        <w:rFonts w:ascii="Times New Roman" w:hAnsi="Times New Roman"/>
        <w:b/>
        <w:color w:val="808080"/>
        <w:sz w:val="20"/>
        <w:szCs w:val="20"/>
      </w:rPr>
      <w:instrText xml:space="preserve"> PAGE </w:instrText>
    </w:r>
    <w:r w:rsidRPr="00D930BD">
      <w:rPr>
        <w:rFonts w:ascii="Times New Roman" w:hAnsi="Times New Roman"/>
        <w:b/>
        <w:color w:val="808080"/>
        <w:sz w:val="20"/>
        <w:szCs w:val="20"/>
      </w:rPr>
      <w:fldChar w:fldCharType="separate"/>
    </w:r>
    <w:r w:rsidR="00D924F2">
      <w:rPr>
        <w:rFonts w:ascii="Times New Roman" w:hAnsi="Times New Roman"/>
        <w:b/>
        <w:noProof/>
        <w:color w:val="808080"/>
        <w:sz w:val="20"/>
        <w:szCs w:val="20"/>
      </w:rPr>
      <w:t>2</w:t>
    </w:r>
    <w:r w:rsidRPr="00D930BD">
      <w:rPr>
        <w:rFonts w:ascii="Times New Roman" w:hAnsi="Times New Roman"/>
        <w:b/>
        <w:color w:val="808080"/>
        <w:sz w:val="20"/>
        <w:szCs w:val="20"/>
      </w:rPr>
      <w:fldChar w:fldCharType="end"/>
    </w:r>
    <w:r w:rsidRPr="00D930BD">
      <w:rPr>
        <w:rFonts w:ascii="Times New Roman" w:hAnsi="Times New Roman"/>
        <w:color w:val="808080"/>
        <w:sz w:val="20"/>
        <w:szCs w:val="20"/>
      </w:rPr>
      <w:t xml:space="preserve"> of </w:t>
    </w:r>
    <w:r w:rsidRPr="00D930BD">
      <w:rPr>
        <w:rFonts w:ascii="Times New Roman" w:hAnsi="Times New Roman"/>
        <w:b/>
        <w:color w:val="808080"/>
        <w:sz w:val="20"/>
        <w:szCs w:val="20"/>
      </w:rPr>
      <w:fldChar w:fldCharType="begin"/>
    </w:r>
    <w:r w:rsidRPr="00D930BD">
      <w:rPr>
        <w:rFonts w:ascii="Times New Roman" w:hAnsi="Times New Roman"/>
        <w:b/>
        <w:color w:val="808080"/>
        <w:sz w:val="20"/>
        <w:szCs w:val="20"/>
      </w:rPr>
      <w:instrText xml:space="preserve"> NUMPAGES  </w:instrText>
    </w:r>
    <w:r w:rsidRPr="00D930BD">
      <w:rPr>
        <w:rFonts w:ascii="Times New Roman" w:hAnsi="Times New Roman"/>
        <w:b/>
        <w:color w:val="808080"/>
        <w:sz w:val="20"/>
        <w:szCs w:val="20"/>
      </w:rPr>
      <w:fldChar w:fldCharType="separate"/>
    </w:r>
    <w:r w:rsidR="00D924F2">
      <w:rPr>
        <w:rFonts w:ascii="Times New Roman" w:hAnsi="Times New Roman"/>
        <w:b/>
        <w:noProof/>
        <w:color w:val="808080"/>
        <w:sz w:val="20"/>
        <w:szCs w:val="20"/>
      </w:rPr>
      <w:t>16</w:t>
    </w:r>
    <w:r w:rsidRPr="00D930BD">
      <w:rPr>
        <w:rFonts w:ascii="Times New Roman" w:hAnsi="Times New Roman"/>
        <w:b/>
        <w:color w:val="808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BB" w:rsidRPr="00C24158" w:rsidRDefault="00DC01BB" w:rsidP="001B6CE5">
    <w:pPr>
      <w:pBdr>
        <w:top w:val="single" w:sz="4" w:space="1" w:color="auto"/>
      </w:pBdr>
      <w:spacing w:after="0"/>
      <w:jc w:val="center"/>
      <w:rPr>
        <w:rFonts w:ascii="Times New Roman" w:hAnsi="Times New Roman"/>
        <w:color w:val="A6A6A6"/>
        <w:sz w:val="18"/>
        <w:szCs w:val="18"/>
      </w:rPr>
    </w:pPr>
    <w:r w:rsidRPr="00632174">
      <w:rPr>
        <w:rFonts w:ascii="Times New Roman" w:hAnsi="Times New Roman"/>
        <w:color w:val="A6A6A6"/>
        <w:sz w:val="20"/>
        <w:szCs w:val="20"/>
      </w:rPr>
      <w:t>Page 1 of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1A" w:rsidRDefault="00DA191A">
      <w:r>
        <w:separator/>
      </w:r>
    </w:p>
  </w:footnote>
  <w:footnote w:type="continuationSeparator" w:id="0">
    <w:p w:rsidR="00DA191A" w:rsidRDefault="00DA1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BB" w:rsidRPr="00A672A1" w:rsidRDefault="0015531B" w:rsidP="00A672A1">
    <w:pPr>
      <w:pBdr>
        <w:bottom w:val="single" w:sz="4" w:space="1" w:color="auto"/>
      </w:pBdr>
      <w:jc w:val="right"/>
      <w:rPr>
        <w:rFonts w:ascii="Times New Roman" w:hAnsi="Times New Roman"/>
        <w:b/>
      </w:rPr>
    </w:pPr>
    <w:r>
      <w:rPr>
        <w:rFonts w:ascii="Times New Roman" w:hAnsi="Times New Roman"/>
        <w:b/>
      </w:rPr>
      <w:t>ISDA</w:t>
    </w:r>
    <w:r w:rsidR="00DC01BB">
      <w:rPr>
        <w:rFonts w:ascii="Times New Roman" w:hAnsi="Times New Roman"/>
        <w:b/>
      </w:rPr>
      <w:t xml:space="preserve"> Form </w:t>
    </w:r>
    <w:r w:rsidR="00D924F2">
      <w:rPr>
        <w:rFonts w:ascii="Times New Roman" w:hAnsi="Times New Roman"/>
        <w:b/>
      </w:rPr>
      <w:t>–</w:t>
    </w:r>
    <w:r w:rsidR="00DC01BB">
      <w:rPr>
        <w:rFonts w:ascii="Times New Roman" w:hAnsi="Times New Roman"/>
        <w:b/>
      </w:rPr>
      <w:t xml:space="preserve"> </w:t>
    </w:r>
    <w:r w:rsidR="00D924F2">
      <w:rPr>
        <w:rFonts w:ascii="Times New Roman" w:hAnsi="Times New Roman"/>
        <w:b/>
      </w:rPr>
      <w:t>Phase 2</w:t>
    </w:r>
    <w:r w:rsidR="00DC01BB">
      <w:rPr>
        <w:rFonts w:ascii="Times New Roman" w:hAnsi="Times New Roman"/>
        <w:b/>
      </w:rPr>
      <w:t xml:space="preserve"> Due Diligence Checklist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nsid w:val="08C238E1"/>
    <w:multiLevelType w:val="hybridMultilevel"/>
    <w:tmpl w:val="853601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A743E"/>
    <w:multiLevelType w:val="hybridMultilevel"/>
    <w:tmpl w:val="9092956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B677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133F4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nsid w:val="20B50103"/>
    <w:multiLevelType w:val="hybridMultilevel"/>
    <w:tmpl w:val="F1587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725E8"/>
    <w:multiLevelType w:val="hybridMultilevel"/>
    <w:tmpl w:val="FAC4F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152B1B"/>
    <w:multiLevelType w:val="hybridMultilevel"/>
    <w:tmpl w:val="E85ED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E554DF"/>
    <w:multiLevelType w:val="hybridMultilevel"/>
    <w:tmpl w:val="85E2D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010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8F43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672DA7"/>
    <w:multiLevelType w:val="hybridMultilevel"/>
    <w:tmpl w:val="11289D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B95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D52809"/>
    <w:multiLevelType w:val="hybridMultilevel"/>
    <w:tmpl w:val="53AC5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A5824"/>
    <w:multiLevelType w:val="hybridMultilevel"/>
    <w:tmpl w:val="5F92E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127102"/>
    <w:multiLevelType w:val="multilevel"/>
    <w:tmpl w:val="D8F25D76"/>
    <w:lvl w:ilvl="0">
      <w:start w:val="1"/>
      <w:numFmt w:val="decimal"/>
      <w:lvlText w:val="%1."/>
      <w:lvlJc w:val="left"/>
      <w:pPr>
        <w:ind w:left="360" w:hanging="360"/>
      </w:pPr>
    </w:lvl>
    <w:lvl w:ilvl="1">
      <w:start w:val="1"/>
      <w:numFmt w:val="decimal"/>
      <w:lvlText w:val="%1.%2."/>
      <w:lvlJc w:val="left"/>
      <w:pPr>
        <w:ind w:left="1242" w:hanging="432"/>
      </w:pPr>
      <w:rPr>
        <w:b w:val="0"/>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7D1D95"/>
    <w:multiLevelType w:val="hybridMultilevel"/>
    <w:tmpl w:val="F1003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27">
    <w:nsid w:val="5BFE7594"/>
    <w:multiLevelType w:val="hybridMultilevel"/>
    <w:tmpl w:val="07AA6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1678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12A648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nsid w:val="62E94C10"/>
    <w:multiLevelType w:val="hybridMultilevel"/>
    <w:tmpl w:val="8C1CA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35526"/>
    <w:multiLevelType w:val="hybridMultilevel"/>
    <w:tmpl w:val="99A6F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090294"/>
    <w:multiLevelType w:val="hybridMultilevel"/>
    <w:tmpl w:val="568E0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964A8"/>
    <w:multiLevelType w:val="hybridMultilevel"/>
    <w:tmpl w:val="AF8281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abstractNum w:abstractNumId="35">
    <w:nsid w:val="7DA85F6F"/>
    <w:multiLevelType w:val="hybridMultilevel"/>
    <w:tmpl w:val="C26C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3"/>
  </w:num>
  <w:num w:numId="15">
    <w:abstractNumId w:val="31"/>
  </w:num>
  <w:num w:numId="16">
    <w:abstractNumId w:val="25"/>
  </w:num>
  <w:num w:numId="17">
    <w:abstractNumId w:val="18"/>
  </w:num>
  <w:num w:numId="18">
    <w:abstractNumId w:val="29"/>
  </w:num>
  <w:num w:numId="19">
    <w:abstractNumId w:val="16"/>
  </w:num>
  <w:num w:numId="20">
    <w:abstractNumId w:val="11"/>
  </w:num>
  <w:num w:numId="21">
    <w:abstractNumId w:val="13"/>
  </w:num>
  <w:num w:numId="22">
    <w:abstractNumId w:val="19"/>
  </w:num>
  <w:num w:numId="23">
    <w:abstractNumId w:val="12"/>
  </w:num>
  <w:num w:numId="24">
    <w:abstractNumId w:val="21"/>
  </w:num>
  <w:num w:numId="25">
    <w:abstractNumId w:val="28"/>
  </w:num>
  <w:num w:numId="26">
    <w:abstractNumId w:val="24"/>
  </w:num>
  <w:num w:numId="27">
    <w:abstractNumId w:val="30"/>
  </w:num>
  <w:num w:numId="28">
    <w:abstractNumId w:val="32"/>
  </w:num>
  <w:num w:numId="29">
    <w:abstractNumId w:val="35"/>
  </w:num>
  <w:num w:numId="30">
    <w:abstractNumId w:val="14"/>
  </w:num>
  <w:num w:numId="31">
    <w:abstractNumId w:val="10"/>
  </w:num>
  <w:num w:numId="32">
    <w:abstractNumId w:val="22"/>
  </w:num>
  <w:num w:numId="33">
    <w:abstractNumId w:val="15"/>
  </w:num>
  <w:num w:numId="34">
    <w:abstractNumId w:val="27"/>
  </w:num>
  <w:num w:numId="35">
    <w:abstractNumId w:val="1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rawingGridHorizontalSpacing w:val="11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61"/>
    <w:rsid w:val="00007490"/>
    <w:rsid w:val="000164DA"/>
    <w:rsid w:val="00022A53"/>
    <w:rsid w:val="00026854"/>
    <w:rsid w:val="00030332"/>
    <w:rsid w:val="00051730"/>
    <w:rsid w:val="000755B7"/>
    <w:rsid w:val="00080596"/>
    <w:rsid w:val="000D6F05"/>
    <w:rsid w:val="000F217F"/>
    <w:rsid w:val="00102B01"/>
    <w:rsid w:val="00105A42"/>
    <w:rsid w:val="001339B6"/>
    <w:rsid w:val="00134021"/>
    <w:rsid w:val="00135116"/>
    <w:rsid w:val="00151A0C"/>
    <w:rsid w:val="0015531B"/>
    <w:rsid w:val="00166FC1"/>
    <w:rsid w:val="001757AA"/>
    <w:rsid w:val="00183C88"/>
    <w:rsid w:val="00196B11"/>
    <w:rsid w:val="001A36D1"/>
    <w:rsid w:val="001A5E06"/>
    <w:rsid w:val="001B045E"/>
    <w:rsid w:val="001B6CE5"/>
    <w:rsid w:val="001D469E"/>
    <w:rsid w:val="001F7D8B"/>
    <w:rsid w:val="0024229F"/>
    <w:rsid w:val="00246E6E"/>
    <w:rsid w:val="00264071"/>
    <w:rsid w:val="002655C9"/>
    <w:rsid w:val="002902ED"/>
    <w:rsid w:val="0029169C"/>
    <w:rsid w:val="00297384"/>
    <w:rsid w:val="002A563C"/>
    <w:rsid w:val="002B6597"/>
    <w:rsid w:val="002B709A"/>
    <w:rsid w:val="002C3C61"/>
    <w:rsid w:val="002C7B98"/>
    <w:rsid w:val="002D189E"/>
    <w:rsid w:val="002E3B20"/>
    <w:rsid w:val="002F2ED4"/>
    <w:rsid w:val="00350C7E"/>
    <w:rsid w:val="003522FD"/>
    <w:rsid w:val="003636CB"/>
    <w:rsid w:val="00366754"/>
    <w:rsid w:val="00390E8A"/>
    <w:rsid w:val="003C52CA"/>
    <w:rsid w:val="003D4488"/>
    <w:rsid w:val="003E2F49"/>
    <w:rsid w:val="003F3038"/>
    <w:rsid w:val="004126A1"/>
    <w:rsid w:val="00424504"/>
    <w:rsid w:val="00427046"/>
    <w:rsid w:val="00433284"/>
    <w:rsid w:val="004375D3"/>
    <w:rsid w:val="004605CD"/>
    <w:rsid w:val="004612C9"/>
    <w:rsid w:val="004638EE"/>
    <w:rsid w:val="00465A63"/>
    <w:rsid w:val="00491D0D"/>
    <w:rsid w:val="004A6AF8"/>
    <w:rsid w:val="004C3895"/>
    <w:rsid w:val="004C54CE"/>
    <w:rsid w:val="004C7C5A"/>
    <w:rsid w:val="004D0259"/>
    <w:rsid w:val="004D0D05"/>
    <w:rsid w:val="004E6795"/>
    <w:rsid w:val="004F6BEB"/>
    <w:rsid w:val="00503853"/>
    <w:rsid w:val="00512971"/>
    <w:rsid w:val="00521620"/>
    <w:rsid w:val="00521A9F"/>
    <w:rsid w:val="00545D1C"/>
    <w:rsid w:val="00556F68"/>
    <w:rsid w:val="0056456B"/>
    <w:rsid w:val="005722FF"/>
    <w:rsid w:val="00572759"/>
    <w:rsid w:val="00573D82"/>
    <w:rsid w:val="00586070"/>
    <w:rsid w:val="005B7B90"/>
    <w:rsid w:val="005C146B"/>
    <w:rsid w:val="005C199C"/>
    <w:rsid w:val="0061570F"/>
    <w:rsid w:val="00632174"/>
    <w:rsid w:val="0064124C"/>
    <w:rsid w:val="0064173D"/>
    <w:rsid w:val="00642412"/>
    <w:rsid w:val="00645693"/>
    <w:rsid w:val="006765DD"/>
    <w:rsid w:val="006A1D22"/>
    <w:rsid w:val="006B0375"/>
    <w:rsid w:val="006C3ECD"/>
    <w:rsid w:val="006D4B81"/>
    <w:rsid w:val="006F0E07"/>
    <w:rsid w:val="006F6218"/>
    <w:rsid w:val="007104DC"/>
    <w:rsid w:val="00750FC2"/>
    <w:rsid w:val="007550CA"/>
    <w:rsid w:val="0076055C"/>
    <w:rsid w:val="00772579"/>
    <w:rsid w:val="00784E2A"/>
    <w:rsid w:val="0079031C"/>
    <w:rsid w:val="007B7A67"/>
    <w:rsid w:val="007D0D26"/>
    <w:rsid w:val="007F18B2"/>
    <w:rsid w:val="007F28CB"/>
    <w:rsid w:val="00802A4D"/>
    <w:rsid w:val="00804395"/>
    <w:rsid w:val="00804FB6"/>
    <w:rsid w:val="00811DA6"/>
    <w:rsid w:val="008432C8"/>
    <w:rsid w:val="00846A1F"/>
    <w:rsid w:val="00867F83"/>
    <w:rsid w:val="00880F03"/>
    <w:rsid w:val="00886ED8"/>
    <w:rsid w:val="008A2020"/>
    <w:rsid w:val="008B538C"/>
    <w:rsid w:val="008C5A7D"/>
    <w:rsid w:val="008C69F0"/>
    <w:rsid w:val="008E23B5"/>
    <w:rsid w:val="008E4965"/>
    <w:rsid w:val="008E65DC"/>
    <w:rsid w:val="008F202A"/>
    <w:rsid w:val="008F6A0C"/>
    <w:rsid w:val="00910C8B"/>
    <w:rsid w:val="0091583B"/>
    <w:rsid w:val="00921800"/>
    <w:rsid w:val="009447B8"/>
    <w:rsid w:val="00946A02"/>
    <w:rsid w:val="009636BA"/>
    <w:rsid w:val="00971859"/>
    <w:rsid w:val="00974CC8"/>
    <w:rsid w:val="00993F2A"/>
    <w:rsid w:val="009A12E2"/>
    <w:rsid w:val="009A57F6"/>
    <w:rsid w:val="009B69D2"/>
    <w:rsid w:val="009C713E"/>
    <w:rsid w:val="009E12A2"/>
    <w:rsid w:val="009E17E0"/>
    <w:rsid w:val="009E67B2"/>
    <w:rsid w:val="009F6EBB"/>
    <w:rsid w:val="00A110CB"/>
    <w:rsid w:val="00A26B13"/>
    <w:rsid w:val="00A55A2D"/>
    <w:rsid w:val="00A5654B"/>
    <w:rsid w:val="00A622B2"/>
    <w:rsid w:val="00A672A1"/>
    <w:rsid w:val="00A83624"/>
    <w:rsid w:val="00AA5674"/>
    <w:rsid w:val="00AB3818"/>
    <w:rsid w:val="00AC5338"/>
    <w:rsid w:val="00AE2FCF"/>
    <w:rsid w:val="00AF06A4"/>
    <w:rsid w:val="00B01FF5"/>
    <w:rsid w:val="00B10A1E"/>
    <w:rsid w:val="00B20A47"/>
    <w:rsid w:val="00B21219"/>
    <w:rsid w:val="00B270DC"/>
    <w:rsid w:val="00B36150"/>
    <w:rsid w:val="00B41E5F"/>
    <w:rsid w:val="00B4337D"/>
    <w:rsid w:val="00B450A3"/>
    <w:rsid w:val="00B6497A"/>
    <w:rsid w:val="00B8511D"/>
    <w:rsid w:val="00B9527D"/>
    <w:rsid w:val="00BA15F0"/>
    <w:rsid w:val="00BA5F61"/>
    <w:rsid w:val="00BB2A4B"/>
    <w:rsid w:val="00BB2A9B"/>
    <w:rsid w:val="00BC3FC9"/>
    <w:rsid w:val="00BD01AD"/>
    <w:rsid w:val="00BD5432"/>
    <w:rsid w:val="00C109E3"/>
    <w:rsid w:val="00C13E15"/>
    <w:rsid w:val="00C15626"/>
    <w:rsid w:val="00C204C6"/>
    <w:rsid w:val="00C24158"/>
    <w:rsid w:val="00C24231"/>
    <w:rsid w:val="00C275FA"/>
    <w:rsid w:val="00C412F8"/>
    <w:rsid w:val="00C4637C"/>
    <w:rsid w:val="00C47E82"/>
    <w:rsid w:val="00C504F6"/>
    <w:rsid w:val="00C531DA"/>
    <w:rsid w:val="00C64ED8"/>
    <w:rsid w:val="00C717C4"/>
    <w:rsid w:val="00C72102"/>
    <w:rsid w:val="00C855A3"/>
    <w:rsid w:val="00C97492"/>
    <w:rsid w:val="00CA67B9"/>
    <w:rsid w:val="00CF6485"/>
    <w:rsid w:val="00D079DC"/>
    <w:rsid w:val="00D23A76"/>
    <w:rsid w:val="00D25DF3"/>
    <w:rsid w:val="00D41190"/>
    <w:rsid w:val="00D5291A"/>
    <w:rsid w:val="00D53B69"/>
    <w:rsid w:val="00D670C8"/>
    <w:rsid w:val="00D924F2"/>
    <w:rsid w:val="00D930BD"/>
    <w:rsid w:val="00D93315"/>
    <w:rsid w:val="00D93A22"/>
    <w:rsid w:val="00D95E14"/>
    <w:rsid w:val="00DA191A"/>
    <w:rsid w:val="00DC01BB"/>
    <w:rsid w:val="00DC6398"/>
    <w:rsid w:val="00DE6F7B"/>
    <w:rsid w:val="00E14963"/>
    <w:rsid w:val="00E3487E"/>
    <w:rsid w:val="00E4217B"/>
    <w:rsid w:val="00E46BFC"/>
    <w:rsid w:val="00E5196C"/>
    <w:rsid w:val="00E54CFA"/>
    <w:rsid w:val="00E61D57"/>
    <w:rsid w:val="00E72D40"/>
    <w:rsid w:val="00E73581"/>
    <w:rsid w:val="00E73E43"/>
    <w:rsid w:val="00E76989"/>
    <w:rsid w:val="00E777B2"/>
    <w:rsid w:val="00EB4B1D"/>
    <w:rsid w:val="00EC3DCA"/>
    <w:rsid w:val="00EC5E24"/>
    <w:rsid w:val="00EE0842"/>
    <w:rsid w:val="00F163FA"/>
    <w:rsid w:val="00F23508"/>
    <w:rsid w:val="00F35F5D"/>
    <w:rsid w:val="00F45707"/>
    <w:rsid w:val="00F502CC"/>
    <w:rsid w:val="00F62445"/>
    <w:rsid w:val="00F670AF"/>
    <w:rsid w:val="00F72CAF"/>
    <w:rsid w:val="00F75F6F"/>
    <w:rsid w:val="00F821F4"/>
    <w:rsid w:val="00FA6789"/>
    <w:rsid w:val="00FE17EC"/>
    <w:rsid w:val="00FE2289"/>
    <w:rsid w:val="00FE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58"/>
    <w:pPr>
      <w:spacing w:after="200" w:line="276" w:lineRule="auto"/>
    </w:pPr>
    <w:rPr>
      <w:sz w:val="22"/>
      <w:szCs w:val="22"/>
      <w:lang w:bidi="en-US"/>
    </w:rPr>
  </w:style>
  <w:style w:type="paragraph" w:styleId="Heading1">
    <w:name w:val="heading 1"/>
    <w:basedOn w:val="Normal"/>
    <w:next w:val="Normal"/>
    <w:link w:val="Heading1Char"/>
    <w:uiPriority w:val="9"/>
    <w:qFormat/>
    <w:rsid w:val="00C2415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2415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2415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C2415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C2415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C2415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C2415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C2415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2415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basedOn w:val="DefaultParagraphFont"/>
    <w:uiPriority w:val="20"/>
    <w:qFormat/>
    <w:rsid w:val="00C24158"/>
    <w:rPr>
      <w:i/>
      <w:iCs/>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 w:type="paragraph" w:styleId="BalloonText">
    <w:name w:val="Balloon Text"/>
    <w:basedOn w:val="Normal"/>
    <w:semiHidden/>
    <w:rsid w:val="000755B7"/>
    <w:rPr>
      <w:rFonts w:ascii="Tahoma" w:hAnsi="Tahoma" w:cs="Tahoma"/>
      <w:sz w:val="16"/>
      <w:szCs w:val="16"/>
    </w:rPr>
  </w:style>
  <w:style w:type="character" w:styleId="Hyperlink">
    <w:name w:val="Hyperlink"/>
    <w:basedOn w:val="DefaultParagraphFont"/>
    <w:rsid w:val="00F62445"/>
    <w:rPr>
      <w:color w:val="0000FF"/>
      <w:u w:val="single"/>
    </w:rPr>
  </w:style>
  <w:style w:type="paragraph" w:customStyle="1" w:styleId="Style1">
    <w:name w:val="Style1"/>
    <w:basedOn w:val="Header"/>
    <w:next w:val="CompanyName"/>
    <w:rsid w:val="009A57F6"/>
  </w:style>
  <w:style w:type="paragraph" w:styleId="DocumentMap">
    <w:name w:val="Document Map"/>
    <w:basedOn w:val="Normal"/>
    <w:link w:val="DocumentMapChar"/>
    <w:uiPriority w:val="99"/>
    <w:semiHidden/>
    <w:rsid w:val="00FE2289"/>
    <w:pPr>
      <w:shd w:val="clear" w:color="auto" w:fill="000080"/>
    </w:pPr>
    <w:rPr>
      <w:rFonts w:ascii="Tahoma" w:hAnsi="Tahoma" w:cs="Tahoma"/>
    </w:rPr>
  </w:style>
  <w:style w:type="paragraph" w:styleId="BlockText">
    <w:name w:val="Block Text"/>
    <w:basedOn w:val="Normal"/>
    <w:rsid w:val="00C531DA"/>
    <w:pPr>
      <w:spacing w:after="120"/>
      <w:ind w:left="1440" w:right="1440"/>
    </w:pPr>
  </w:style>
  <w:style w:type="paragraph" w:styleId="BodyText2">
    <w:name w:val="Body Text 2"/>
    <w:basedOn w:val="Normal"/>
    <w:rsid w:val="00C531DA"/>
    <w:pPr>
      <w:spacing w:after="120" w:line="480" w:lineRule="auto"/>
    </w:pPr>
  </w:style>
  <w:style w:type="paragraph" w:styleId="BodyText3">
    <w:name w:val="Body Text 3"/>
    <w:basedOn w:val="Normal"/>
    <w:rsid w:val="00C531DA"/>
    <w:pPr>
      <w:spacing w:after="120"/>
    </w:pPr>
    <w:rPr>
      <w:sz w:val="16"/>
      <w:szCs w:val="16"/>
    </w:rPr>
  </w:style>
  <w:style w:type="paragraph" w:styleId="BodyTextFirstIndent">
    <w:name w:val="Body Text First Indent"/>
    <w:basedOn w:val="BodyText"/>
    <w:rsid w:val="00C531DA"/>
    <w:pPr>
      <w:spacing w:after="120" w:line="240" w:lineRule="auto"/>
      <w:ind w:firstLine="210"/>
      <w:jc w:val="left"/>
    </w:pPr>
  </w:style>
  <w:style w:type="paragraph" w:styleId="BodyTextIndent">
    <w:name w:val="Body Text Indent"/>
    <w:basedOn w:val="Normal"/>
    <w:rsid w:val="00C531DA"/>
    <w:pPr>
      <w:spacing w:after="120"/>
      <w:ind w:left="360"/>
    </w:pPr>
  </w:style>
  <w:style w:type="paragraph" w:styleId="BodyTextFirstIndent2">
    <w:name w:val="Body Text First Indent 2"/>
    <w:basedOn w:val="BodyTextIndent"/>
    <w:rsid w:val="00C531DA"/>
    <w:pPr>
      <w:ind w:firstLine="210"/>
    </w:pPr>
  </w:style>
  <w:style w:type="paragraph" w:styleId="BodyTextIndent2">
    <w:name w:val="Body Text Indent 2"/>
    <w:basedOn w:val="Normal"/>
    <w:rsid w:val="00C531DA"/>
    <w:pPr>
      <w:spacing w:after="120" w:line="480" w:lineRule="auto"/>
      <w:ind w:left="360"/>
    </w:pPr>
  </w:style>
  <w:style w:type="paragraph" w:styleId="BodyTextIndent3">
    <w:name w:val="Body Text Indent 3"/>
    <w:basedOn w:val="Normal"/>
    <w:rsid w:val="00C531DA"/>
    <w:pPr>
      <w:spacing w:after="120"/>
      <w:ind w:left="360"/>
    </w:pPr>
    <w:rPr>
      <w:sz w:val="16"/>
      <w:szCs w:val="16"/>
    </w:rPr>
  </w:style>
  <w:style w:type="paragraph" w:styleId="Caption">
    <w:name w:val="caption"/>
    <w:basedOn w:val="Normal"/>
    <w:next w:val="Normal"/>
    <w:uiPriority w:val="35"/>
    <w:unhideWhenUsed/>
    <w:qFormat/>
    <w:rsid w:val="00C24158"/>
    <w:pPr>
      <w:spacing w:line="240" w:lineRule="auto"/>
    </w:pPr>
    <w:rPr>
      <w:b/>
      <w:bCs/>
      <w:color w:val="4F81BD"/>
      <w:sz w:val="18"/>
      <w:szCs w:val="18"/>
    </w:rPr>
  </w:style>
  <w:style w:type="paragraph" w:styleId="CommentText">
    <w:name w:val="annotation text"/>
    <w:basedOn w:val="Normal"/>
    <w:semiHidden/>
    <w:rsid w:val="00C531DA"/>
  </w:style>
  <w:style w:type="paragraph" w:styleId="CommentSubject">
    <w:name w:val="annotation subject"/>
    <w:basedOn w:val="CommentText"/>
    <w:next w:val="CommentText"/>
    <w:semiHidden/>
    <w:rsid w:val="00C531DA"/>
    <w:rPr>
      <w:b/>
      <w:bCs/>
    </w:rPr>
  </w:style>
  <w:style w:type="paragraph" w:styleId="Date">
    <w:name w:val="Date"/>
    <w:basedOn w:val="Normal"/>
    <w:next w:val="Normal"/>
    <w:rsid w:val="00C531DA"/>
  </w:style>
  <w:style w:type="paragraph" w:styleId="E-mailSignature">
    <w:name w:val="E-mail Signature"/>
    <w:basedOn w:val="Normal"/>
    <w:rsid w:val="00C531DA"/>
  </w:style>
  <w:style w:type="paragraph" w:styleId="EndnoteText">
    <w:name w:val="endnote text"/>
    <w:basedOn w:val="Normal"/>
    <w:semiHidden/>
    <w:rsid w:val="00C531DA"/>
  </w:style>
  <w:style w:type="paragraph" w:styleId="EnvelopeAddress">
    <w:name w:val="envelope address"/>
    <w:basedOn w:val="Normal"/>
    <w:rsid w:val="00C531DA"/>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C531DA"/>
    <w:rPr>
      <w:rFonts w:cs="Arial"/>
    </w:rPr>
  </w:style>
  <w:style w:type="paragraph" w:styleId="FootnoteText">
    <w:name w:val="footnote text"/>
    <w:basedOn w:val="Normal"/>
    <w:semiHidden/>
    <w:rsid w:val="00C531DA"/>
  </w:style>
  <w:style w:type="paragraph" w:styleId="HTMLAddress">
    <w:name w:val="HTML Address"/>
    <w:basedOn w:val="Normal"/>
    <w:rsid w:val="00C531DA"/>
    <w:rPr>
      <w:i/>
      <w:iCs/>
    </w:rPr>
  </w:style>
  <w:style w:type="paragraph" w:styleId="HTMLPreformatted">
    <w:name w:val="HTML Preformatted"/>
    <w:basedOn w:val="Normal"/>
    <w:rsid w:val="00C531DA"/>
    <w:rPr>
      <w:rFonts w:ascii="Courier New" w:hAnsi="Courier New" w:cs="Courier New"/>
    </w:rPr>
  </w:style>
  <w:style w:type="paragraph" w:styleId="Index1">
    <w:name w:val="index 1"/>
    <w:basedOn w:val="Normal"/>
    <w:next w:val="Normal"/>
    <w:autoRedefine/>
    <w:semiHidden/>
    <w:rsid w:val="00C531DA"/>
    <w:pPr>
      <w:ind w:left="200" w:hanging="200"/>
    </w:pPr>
  </w:style>
  <w:style w:type="paragraph" w:styleId="Index2">
    <w:name w:val="index 2"/>
    <w:basedOn w:val="Normal"/>
    <w:next w:val="Normal"/>
    <w:autoRedefine/>
    <w:semiHidden/>
    <w:rsid w:val="00C531DA"/>
    <w:pPr>
      <w:ind w:left="400" w:hanging="200"/>
    </w:pPr>
  </w:style>
  <w:style w:type="paragraph" w:styleId="Index3">
    <w:name w:val="index 3"/>
    <w:basedOn w:val="Normal"/>
    <w:next w:val="Normal"/>
    <w:autoRedefine/>
    <w:semiHidden/>
    <w:rsid w:val="00C531DA"/>
    <w:pPr>
      <w:ind w:left="600" w:hanging="200"/>
    </w:pPr>
  </w:style>
  <w:style w:type="paragraph" w:styleId="Index4">
    <w:name w:val="index 4"/>
    <w:basedOn w:val="Normal"/>
    <w:next w:val="Normal"/>
    <w:autoRedefine/>
    <w:semiHidden/>
    <w:rsid w:val="00C531DA"/>
    <w:pPr>
      <w:ind w:left="800" w:hanging="200"/>
    </w:pPr>
  </w:style>
  <w:style w:type="paragraph" w:styleId="Index5">
    <w:name w:val="index 5"/>
    <w:basedOn w:val="Normal"/>
    <w:next w:val="Normal"/>
    <w:autoRedefine/>
    <w:semiHidden/>
    <w:rsid w:val="00C531DA"/>
    <w:pPr>
      <w:ind w:left="1000" w:hanging="200"/>
    </w:pPr>
  </w:style>
  <w:style w:type="paragraph" w:styleId="Index6">
    <w:name w:val="index 6"/>
    <w:basedOn w:val="Normal"/>
    <w:next w:val="Normal"/>
    <w:autoRedefine/>
    <w:semiHidden/>
    <w:rsid w:val="00C531DA"/>
    <w:pPr>
      <w:ind w:left="1200" w:hanging="200"/>
    </w:pPr>
  </w:style>
  <w:style w:type="paragraph" w:styleId="Index7">
    <w:name w:val="index 7"/>
    <w:basedOn w:val="Normal"/>
    <w:next w:val="Normal"/>
    <w:autoRedefine/>
    <w:semiHidden/>
    <w:rsid w:val="00C531DA"/>
    <w:pPr>
      <w:ind w:left="1400" w:hanging="200"/>
    </w:pPr>
  </w:style>
  <w:style w:type="paragraph" w:styleId="Index8">
    <w:name w:val="index 8"/>
    <w:basedOn w:val="Normal"/>
    <w:next w:val="Normal"/>
    <w:autoRedefine/>
    <w:semiHidden/>
    <w:rsid w:val="00C531DA"/>
    <w:pPr>
      <w:ind w:left="1600" w:hanging="200"/>
    </w:pPr>
  </w:style>
  <w:style w:type="paragraph" w:styleId="Index9">
    <w:name w:val="index 9"/>
    <w:basedOn w:val="Normal"/>
    <w:next w:val="Normal"/>
    <w:autoRedefine/>
    <w:semiHidden/>
    <w:rsid w:val="00C531DA"/>
    <w:pPr>
      <w:ind w:left="1800" w:hanging="200"/>
    </w:pPr>
  </w:style>
  <w:style w:type="paragraph" w:styleId="IndexHeading">
    <w:name w:val="index heading"/>
    <w:basedOn w:val="Normal"/>
    <w:next w:val="Index1"/>
    <w:semiHidden/>
    <w:rsid w:val="00C531DA"/>
    <w:rPr>
      <w:rFonts w:cs="Arial"/>
      <w:b/>
      <w:bCs/>
    </w:rPr>
  </w:style>
  <w:style w:type="paragraph" w:styleId="MacroText">
    <w:name w:val="macro"/>
    <w:semiHidden/>
    <w:rsid w:val="00C531DA"/>
    <w:pPr>
      <w:tabs>
        <w:tab w:val="left" w:pos="480"/>
        <w:tab w:val="left" w:pos="960"/>
        <w:tab w:val="left" w:pos="1440"/>
        <w:tab w:val="left" w:pos="1920"/>
        <w:tab w:val="left" w:pos="2400"/>
        <w:tab w:val="left" w:pos="2880"/>
        <w:tab w:val="left" w:pos="3360"/>
        <w:tab w:val="left" w:pos="3840"/>
        <w:tab w:val="left" w:pos="4320"/>
      </w:tabs>
      <w:spacing w:after="200" w:line="276" w:lineRule="auto"/>
      <w:ind w:left="835" w:right="835"/>
    </w:pPr>
    <w:rPr>
      <w:rFonts w:ascii="Courier New" w:hAnsi="Courier New" w:cs="Courier New"/>
      <w:spacing w:val="-5"/>
      <w:sz w:val="22"/>
      <w:szCs w:val="22"/>
    </w:rPr>
  </w:style>
  <w:style w:type="paragraph" w:styleId="NormalWeb">
    <w:name w:val="Normal (Web)"/>
    <w:basedOn w:val="Normal"/>
    <w:rsid w:val="00C531DA"/>
    <w:rPr>
      <w:rFonts w:ascii="Times New Roman" w:hAnsi="Times New Roman"/>
      <w:sz w:val="24"/>
      <w:szCs w:val="24"/>
    </w:rPr>
  </w:style>
  <w:style w:type="paragraph" w:styleId="NoteHeading">
    <w:name w:val="Note Heading"/>
    <w:basedOn w:val="Normal"/>
    <w:next w:val="Normal"/>
    <w:rsid w:val="00C531DA"/>
  </w:style>
  <w:style w:type="paragraph" w:styleId="PlainText">
    <w:name w:val="Plain Text"/>
    <w:basedOn w:val="Normal"/>
    <w:rsid w:val="00C531DA"/>
    <w:rPr>
      <w:rFonts w:ascii="Courier New" w:hAnsi="Courier New" w:cs="Courier New"/>
    </w:rPr>
  </w:style>
  <w:style w:type="paragraph" w:styleId="Salutation">
    <w:name w:val="Salutation"/>
    <w:basedOn w:val="Normal"/>
    <w:next w:val="Normal"/>
    <w:rsid w:val="00C531DA"/>
  </w:style>
  <w:style w:type="paragraph" w:styleId="Subtitle">
    <w:name w:val="Subtitle"/>
    <w:basedOn w:val="Normal"/>
    <w:next w:val="Normal"/>
    <w:link w:val="SubtitleChar"/>
    <w:uiPriority w:val="11"/>
    <w:qFormat/>
    <w:rsid w:val="00C24158"/>
    <w:pPr>
      <w:numPr>
        <w:ilvl w:val="1"/>
      </w:numPr>
    </w:pPr>
    <w:rPr>
      <w:rFonts w:ascii="Cambria" w:hAnsi="Cambria"/>
      <w:i/>
      <w:iCs/>
      <w:color w:val="4F81BD"/>
      <w:spacing w:val="15"/>
      <w:sz w:val="24"/>
      <w:szCs w:val="24"/>
    </w:rPr>
  </w:style>
  <w:style w:type="paragraph" w:styleId="TableofAuthorities">
    <w:name w:val="table of authorities"/>
    <w:basedOn w:val="Normal"/>
    <w:next w:val="Normal"/>
    <w:semiHidden/>
    <w:rsid w:val="00C531DA"/>
    <w:pPr>
      <w:ind w:left="200" w:hanging="200"/>
    </w:pPr>
  </w:style>
  <w:style w:type="paragraph" w:styleId="TableofFigures">
    <w:name w:val="table of figures"/>
    <w:basedOn w:val="Normal"/>
    <w:next w:val="Normal"/>
    <w:semiHidden/>
    <w:rsid w:val="00C531DA"/>
  </w:style>
  <w:style w:type="paragraph" w:styleId="Title">
    <w:name w:val="Title"/>
    <w:basedOn w:val="Normal"/>
    <w:next w:val="Normal"/>
    <w:link w:val="TitleChar"/>
    <w:uiPriority w:val="10"/>
    <w:qFormat/>
    <w:rsid w:val="00C24158"/>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TOAHeading">
    <w:name w:val="toa heading"/>
    <w:basedOn w:val="Normal"/>
    <w:next w:val="Normal"/>
    <w:semiHidden/>
    <w:rsid w:val="00C531DA"/>
    <w:pPr>
      <w:spacing w:before="120"/>
    </w:pPr>
    <w:rPr>
      <w:rFonts w:cs="Arial"/>
      <w:b/>
      <w:bCs/>
      <w:sz w:val="24"/>
      <w:szCs w:val="24"/>
    </w:rPr>
  </w:style>
  <w:style w:type="paragraph" w:styleId="TOC1">
    <w:name w:val="toc 1"/>
    <w:basedOn w:val="Normal"/>
    <w:next w:val="Normal"/>
    <w:autoRedefine/>
    <w:semiHidden/>
    <w:rsid w:val="00C531DA"/>
  </w:style>
  <w:style w:type="paragraph" w:styleId="TOC2">
    <w:name w:val="toc 2"/>
    <w:basedOn w:val="Normal"/>
    <w:next w:val="Normal"/>
    <w:autoRedefine/>
    <w:semiHidden/>
    <w:rsid w:val="00C531DA"/>
    <w:pPr>
      <w:ind w:left="200"/>
    </w:pPr>
  </w:style>
  <w:style w:type="paragraph" w:styleId="TOC3">
    <w:name w:val="toc 3"/>
    <w:basedOn w:val="Normal"/>
    <w:next w:val="Normal"/>
    <w:autoRedefine/>
    <w:semiHidden/>
    <w:rsid w:val="00C531DA"/>
    <w:pPr>
      <w:ind w:left="400"/>
    </w:pPr>
  </w:style>
  <w:style w:type="paragraph" w:styleId="TOC4">
    <w:name w:val="toc 4"/>
    <w:basedOn w:val="Normal"/>
    <w:next w:val="Normal"/>
    <w:autoRedefine/>
    <w:semiHidden/>
    <w:rsid w:val="00C531DA"/>
    <w:pPr>
      <w:ind w:left="600"/>
    </w:pPr>
  </w:style>
  <w:style w:type="paragraph" w:styleId="TOC5">
    <w:name w:val="toc 5"/>
    <w:basedOn w:val="Normal"/>
    <w:next w:val="Normal"/>
    <w:autoRedefine/>
    <w:semiHidden/>
    <w:rsid w:val="00C531DA"/>
    <w:pPr>
      <w:ind w:left="800"/>
    </w:pPr>
  </w:style>
  <w:style w:type="paragraph" w:styleId="TOC6">
    <w:name w:val="toc 6"/>
    <w:basedOn w:val="Normal"/>
    <w:next w:val="Normal"/>
    <w:autoRedefine/>
    <w:semiHidden/>
    <w:rsid w:val="00C531DA"/>
    <w:pPr>
      <w:ind w:left="1000"/>
    </w:pPr>
  </w:style>
  <w:style w:type="paragraph" w:styleId="TOC7">
    <w:name w:val="toc 7"/>
    <w:basedOn w:val="Normal"/>
    <w:next w:val="Normal"/>
    <w:autoRedefine/>
    <w:semiHidden/>
    <w:rsid w:val="00C531DA"/>
    <w:pPr>
      <w:ind w:left="1200"/>
    </w:pPr>
  </w:style>
  <w:style w:type="paragraph" w:styleId="TOC8">
    <w:name w:val="toc 8"/>
    <w:basedOn w:val="Normal"/>
    <w:next w:val="Normal"/>
    <w:autoRedefine/>
    <w:semiHidden/>
    <w:rsid w:val="00C531DA"/>
    <w:pPr>
      <w:ind w:left="1400"/>
    </w:pPr>
  </w:style>
  <w:style w:type="paragraph" w:styleId="TOC9">
    <w:name w:val="toc 9"/>
    <w:basedOn w:val="Normal"/>
    <w:next w:val="Normal"/>
    <w:autoRedefine/>
    <w:semiHidden/>
    <w:rsid w:val="00C531DA"/>
    <w:pPr>
      <w:ind w:left="1600"/>
    </w:pPr>
  </w:style>
  <w:style w:type="paragraph" w:styleId="NoSpacing">
    <w:name w:val="No Spacing"/>
    <w:uiPriority w:val="1"/>
    <w:qFormat/>
    <w:rsid w:val="00C24158"/>
    <w:rPr>
      <w:sz w:val="22"/>
      <w:szCs w:val="22"/>
      <w:lang w:bidi="en-US"/>
    </w:rPr>
  </w:style>
  <w:style w:type="character" w:customStyle="1" w:styleId="Heading1Char">
    <w:name w:val="Heading 1 Char"/>
    <w:basedOn w:val="DefaultParagraphFont"/>
    <w:link w:val="Heading1"/>
    <w:uiPriority w:val="9"/>
    <w:rsid w:val="00C2415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2415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2415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2415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2415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2415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2415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2415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24158"/>
    <w:rPr>
      <w:rFonts w:ascii="Cambria" w:eastAsia="Times New Roman" w:hAnsi="Cambria" w:cs="Times New Roman"/>
      <w:i/>
      <w:iCs/>
      <w:color w:val="404040"/>
      <w:sz w:val="20"/>
      <w:szCs w:val="20"/>
    </w:rPr>
  </w:style>
  <w:style w:type="character" w:customStyle="1" w:styleId="TitleChar">
    <w:name w:val="Title Char"/>
    <w:basedOn w:val="DefaultParagraphFont"/>
    <w:link w:val="Title"/>
    <w:uiPriority w:val="10"/>
    <w:rsid w:val="00C24158"/>
    <w:rPr>
      <w:rFonts w:ascii="Cambria" w:eastAsia="Times New Roman" w:hAnsi="Cambria" w:cs="Times New Roman"/>
      <w:color w:val="17365D"/>
      <w:spacing w:val="5"/>
      <w:kern w:val="28"/>
      <w:sz w:val="52"/>
      <w:szCs w:val="52"/>
    </w:rPr>
  </w:style>
  <w:style w:type="character" w:customStyle="1" w:styleId="SubtitleChar">
    <w:name w:val="Subtitle Char"/>
    <w:basedOn w:val="DefaultParagraphFont"/>
    <w:link w:val="Subtitle"/>
    <w:uiPriority w:val="11"/>
    <w:rsid w:val="00C2415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24158"/>
    <w:rPr>
      <w:b/>
      <w:bCs/>
    </w:rPr>
  </w:style>
  <w:style w:type="paragraph" w:styleId="ListParagraph">
    <w:name w:val="List Paragraph"/>
    <w:basedOn w:val="Normal"/>
    <w:uiPriority w:val="34"/>
    <w:qFormat/>
    <w:rsid w:val="00C24158"/>
    <w:pPr>
      <w:ind w:left="720"/>
      <w:contextualSpacing/>
    </w:pPr>
  </w:style>
  <w:style w:type="paragraph" w:styleId="Quote">
    <w:name w:val="Quote"/>
    <w:basedOn w:val="Normal"/>
    <w:next w:val="Normal"/>
    <w:link w:val="QuoteChar"/>
    <w:uiPriority w:val="29"/>
    <w:qFormat/>
    <w:rsid w:val="00C24158"/>
    <w:rPr>
      <w:i/>
      <w:iCs/>
      <w:color w:val="000000"/>
    </w:rPr>
  </w:style>
  <w:style w:type="character" w:customStyle="1" w:styleId="QuoteChar">
    <w:name w:val="Quote Char"/>
    <w:basedOn w:val="DefaultParagraphFont"/>
    <w:link w:val="Quote"/>
    <w:uiPriority w:val="29"/>
    <w:rsid w:val="00C24158"/>
    <w:rPr>
      <w:i/>
      <w:iCs/>
      <w:color w:val="000000"/>
    </w:rPr>
  </w:style>
  <w:style w:type="paragraph" w:styleId="IntenseQuote">
    <w:name w:val="Intense Quote"/>
    <w:basedOn w:val="Normal"/>
    <w:next w:val="Normal"/>
    <w:link w:val="IntenseQuoteChar"/>
    <w:uiPriority w:val="30"/>
    <w:qFormat/>
    <w:rsid w:val="00C2415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24158"/>
    <w:rPr>
      <w:b/>
      <w:bCs/>
      <w:i/>
      <w:iCs/>
      <w:color w:val="4F81BD"/>
    </w:rPr>
  </w:style>
  <w:style w:type="character" w:styleId="SubtleEmphasis">
    <w:name w:val="Subtle Emphasis"/>
    <w:basedOn w:val="DefaultParagraphFont"/>
    <w:uiPriority w:val="19"/>
    <w:qFormat/>
    <w:rsid w:val="00C24158"/>
    <w:rPr>
      <w:i/>
      <w:iCs/>
      <w:color w:val="808080"/>
    </w:rPr>
  </w:style>
  <w:style w:type="character" w:styleId="IntenseEmphasis">
    <w:name w:val="Intense Emphasis"/>
    <w:basedOn w:val="DefaultParagraphFont"/>
    <w:uiPriority w:val="21"/>
    <w:qFormat/>
    <w:rsid w:val="00C24158"/>
    <w:rPr>
      <w:b/>
      <w:bCs/>
      <w:i/>
      <w:iCs/>
      <w:color w:val="4F81BD"/>
    </w:rPr>
  </w:style>
  <w:style w:type="character" w:styleId="SubtleReference">
    <w:name w:val="Subtle Reference"/>
    <w:basedOn w:val="DefaultParagraphFont"/>
    <w:uiPriority w:val="31"/>
    <w:qFormat/>
    <w:rsid w:val="00C24158"/>
    <w:rPr>
      <w:smallCaps/>
      <w:color w:val="C0504D"/>
      <w:u w:val="single"/>
    </w:rPr>
  </w:style>
  <w:style w:type="character" w:styleId="IntenseReference">
    <w:name w:val="Intense Reference"/>
    <w:basedOn w:val="DefaultParagraphFont"/>
    <w:uiPriority w:val="32"/>
    <w:qFormat/>
    <w:rsid w:val="00C24158"/>
    <w:rPr>
      <w:b/>
      <w:bCs/>
      <w:smallCaps/>
      <w:color w:val="C0504D"/>
      <w:spacing w:val="5"/>
      <w:u w:val="single"/>
    </w:rPr>
  </w:style>
  <w:style w:type="character" w:styleId="BookTitle">
    <w:name w:val="Book Title"/>
    <w:basedOn w:val="DefaultParagraphFont"/>
    <w:uiPriority w:val="33"/>
    <w:qFormat/>
    <w:rsid w:val="00C24158"/>
    <w:rPr>
      <w:b/>
      <w:bCs/>
      <w:smallCaps/>
      <w:spacing w:val="5"/>
    </w:rPr>
  </w:style>
  <w:style w:type="paragraph" w:styleId="TOCHeading">
    <w:name w:val="TOC Heading"/>
    <w:basedOn w:val="Heading1"/>
    <w:next w:val="Normal"/>
    <w:uiPriority w:val="39"/>
    <w:semiHidden/>
    <w:unhideWhenUsed/>
    <w:qFormat/>
    <w:rsid w:val="00C24158"/>
    <w:pPr>
      <w:outlineLvl w:val="9"/>
    </w:pPr>
  </w:style>
  <w:style w:type="character" w:customStyle="1" w:styleId="DocumentMapChar">
    <w:name w:val="Document Map Char"/>
    <w:basedOn w:val="DefaultParagraphFont"/>
    <w:link w:val="DocumentMap"/>
    <w:uiPriority w:val="99"/>
    <w:semiHidden/>
    <w:rsid w:val="00B6497A"/>
    <w:rPr>
      <w:rFonts w:ascii="Tahoma" w:hAnsi="Tahoma" w:cs="Tahoma"/>
      <w:sz w:val="22"/>
      <w:szCs w:val="22"/>
      <w:shd w:val="clear" w:color="auto" w:fill="000080"/>
      <w:lang w:bidi="en-US"/>
    </w:rPr>
  </w:style>
  <w:style w:type="character" w:customStyle="1" w:styleId="FooterChar">
    <w:name w:val="Footer Char"/>
    <w:basedOn w:val="DefaultParagraphFont"/>
    <w:link w:val="Footer"/>
    <w:uiPriority w:val="99"/>
    <w:rsid w:val="00632174"/>
    <w:rPr>
      <w:rFonts w:ascii="Arial" w:hAnsi="Arial"/>
      <w:spacing w:val="-5"/>
      <w:sz w:val="18"/>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58"/>
    <w:pPr>
      <w:spacing w:after="200" w:line="276" w:lineRule="auto"/>
    </w:pPr>
    <w:rPr>
      <w:sz w:val="22"/>
      <w:szCs w:val="22"/>
      <w:lang w:bidi="en-US"/>
    </w:rPr>
  </w:style>
  <w:style w:type="paragraph" w:styleId="Heading1">
    <w:name w:val="heading 1"/>
    <w:basedOn w:val="Normal"/>
    <w:next w:val="Normal"/>
    <w:link w:val="Heading1Char"/>
    <w:uiPriority w:val="9"/>
    <w:qFormat/>
    <w:rsid w:val="00C2415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2415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2415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C2415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C2415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C2415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C2415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C2415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2415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uiPriority w:val="99"/>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basedOn w:val="DefaultParagraphFont"/>
    <w:uiPriority w:val="20"/>
    <w:qFormat/>
    <w:rsid w:val="00C24158"/>
    <w:rPr>
      <w:i/>
      <w:iCs/>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 w:type="paragraph" w:styleId="BalloonText">
    <w:name w:val="Balloon Text"/>
    <w:basedOn w:val="Normal"/>
    <w:semiHidden/>
    <w:rsid w:val="000755B7"/>
    <w:rPr>
      <w:rFonts w:ascii="Tahoma" w:hAnsi="Tahoma" w:cs="Tahoma"/>
      <w:sz w:val="16"/>
      <w:szCs w:val="16"/>
    </w:rPr>
  </w:style>
  <w:style w:type="character" w:styleId="Hyperlink">
    <w:name w:val="Hyperlink"/>
    <w:basedOn w:val="DefaultParagraphFont"/>
    <w:rsid w:val="00F62445"/>
    <w:rPr>
      <w:color w:val="0000FF"/>
      <w:u w:val="single"/>
    </w:rPr>
  </w:style>
  <w:style w:type="paragraph" w:customStyle="1" w:styleId="Style1">
    <w:name w:val="Style1"/>
    <w:basedOn w:val="Header"/>
    <w:next w:val="CompanyName"/>
    <w:rsid w:val="009A57F6"/>
  </w:style>
  <w:style w:type="paragraph" w:styleId="DocumentMap">
    <w:name w:val="Document Map"/>
    <w:basedOn w:val="Normal"/>
    <w:link w:val="DocumentMapChar"/>
    <w:uiPriority w:val="99"/>
    <w:semiHidden/>
    <w:rsid w:val="00FE2289"/>
    <w:pPr>
      <w:shd w:val="clear" w:color="auto" w:fill="000080"/>
    </w:pPr>
    <w:rPr>
      <w:rFonts w:ascii="Tahoma" w:hAnsi="Tahoma" w:cs="Tahoma"/>
    </w:rPr>
  </w:style>
  <w:style w:type="paragraph" w:styleId="BlockText">
    <w:name w:val="Block Text"/>
    <w:basedOn w:val="Normal"/>
    <w:rsid w:val="00C531DA"/>
    <w:pPr>
      <w:spacing w:after="120"/>
      <w:ind w:left="1440" w:right="1440"/>
    </w:pPr>
  </w:style>
  <w:style w:type="paragraph" w:styleId="BodyText2">
    <w:name w:val="Body Text 2"/>
    <w:basedOn w:val="Normal"/>
    <w:rsid w:val="00C531DA"/>
    <w:pPr>
      <w:spacing w:after="120" w:line="480" w:lineRule="auto"/>
    </w:pPr>
  </w:style>
  <w:style w:type="paragraph" w:styleId="BodyText3">
    <w:name w:val="Body Text 3"/>
    <w:basedOn w:val="Normal"/>
    <w:rsid w:val="00C531DA"/>
    <w:pPr>
      <w:spacing w:after="120"/>
    </w:pPr>
    <w:rPr>
      <w:sz w:val="16"/>
      <w:szCs w:val="16"/>
    </w:rPr>
  </w:style>
  <w:style w:type="paragraph" w:styleId="BodyTextFirstIndent">
    <w:name w:val="Body Text First Indent"/>
    <w:basedOn w:val="BodyText"/>
    <w:rsid w:val="00C531DA"/>
    <w:pPr>
      <w:spacing w:after="120" w:line="240" w:lineRule="auto"/>
      <w:ind w:firstLine="210"/>
      <w:jc w:val="left"/>
    </w:pPr>
  </w:style>
  <w:style w:type="paragraph" w:styleId="BodyTextIndent">
    <w:name w:val="Body Text Indent"/>
    <w:basedOn w:val="Normal"/>
    <w:rsid w:val="00C531DA"/>
    <w:pPr>
      <w:spacing w:after="120"/>
      <w:ind w:left="360"/>
    </w:pPr>
  </w:style>
  <w:style w:type="paragraph" w:styleId="BodyTextFirstIndent2">
    <w:name w:val="Body Text First Indent 2"/>
    <w:basedOn w:val="BodyTextIndent"/>
    <w:rsid w:val="00C531DA"/>
    <w:pPr>
      <w:ind w:firstLine="210"/>
    </w:pPr>
  </w:style>
  <w:style w:type="paragraph" w:styleId="BodyTextIndent2">
    <w:name w:val="Body Text Indent 2"/>
    <w:basedOn w:val="Normal"/>
    <w:rsid w:val="00C531DA"/>
    <w:pPr>
      <w:spacing w:after="120" w:line="480" w:lineRule="auto"/>
      <w:ind w:left="360"/>
    </w:pPr>
  </w:style>
  <w:style w:type="paragraph" w:styleId="BodyTextIndent3">
    <w:name w:val="Body Text Indent 3"/>
    <w:basedOn w:val="Normal"/>
    <w:rsid w:val="00C531DA"/>
    <w:pPr>
      <w:spacing w:after="120"/>
      <w:ind w:left="360"/>
    </w:pPr>
    <w:rPr>
      <w:sz w:val="16"/>
      <w:szCs w:val="16"/>
    </w:rPr>
  </w:style>
  <w:style w:type="paragraph" w:styleId="Caption">
    <w:name w:val="caption"/>
    <w:basedOn w:val="Normal"/>
    <w:next w:val="Normal"/>
    <w:uiPriority w:val="35"/>
    <w:unhideWhenUsed/>
    <w:qFormat/>
    <w:rsid w:val="00C24158"/>
    <w:pPr>
      <w:spacing w:line="240" w:lineRule="auto"/>
    </w:pPr>
    <w:rPr>
      <w:b/>
      <w:bCs/>
      <w:color w:val="4F81BD"/>
      <w:sz w:val="18"/>
      <w:szCs w:val="18"/>
    </w:rPr>
  </w:style>
  <w:style w:type="paragraph" w:styleId="CommentText">
    <w:name w:val="annotation text"/>
    <w:basedOn w:val="Normal"/>
    <w:semiHidden/>
    <w:rsid w:val="00C531DA"/>
  </w:style>
  <w:style w:type="paragraph" w:styleId="CommentSubject">
    <w:name w:val="annotation subject"/>
    <w:basedOn w:val="CommentText"/>
    <w:next w:val="CommentText"/>
    <w:semiHidden/>
    <w:rsid w:val="00C531DA"/>
    <w:rPr>
      <w:b/>
      <w:bCs/>
    </w:rPr>
  </w:style>
  <w:style w:type="paragraph" w:styleId="Date">
    <w:name w:val="Date"/>
    <w:basedOn w:val="Normal"/>
    <w:next w:val="Normal"/>
    <w:rsid w:val="00C531DA"/>
  </w:style>
  <w:style w:type="paragraph" w:styleId="E-mailSignature">
    <w:name w:val="E-mail Signature"/>
    <w:basedOn w:val="Normal"/>
    <w:rsid w:val="00C531DA"/>
  </w:style>
  <w:style w:type="paragraph" w:styleId="EndnoteText">
    <w:name w:val="endnote text"/>
    <w:basedOn w:val="Normal"/>
    <w:semiHidden/>
    <w:rsid w:val="00C531DA"/>
  </w:style>
  <w:style w:type="paragraph" w:styleId="EnvelopeAddress">
    <w:name w:val="envelope address"/>
    <w:basedOn w:val="Normal"/>
    <w:rsid w:val="00C531DA"/>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C531DA"/>
    <w:rPr>
      <w:rFonts w:cs="Arial"/>
    </w:rPr>
  </w:style>
  <w:style w:type="paragraph" w:styleId="FootnoteText">
    <w:name w:val="footnote text"/>
    <w:basedOn w:val="Normal"/>
    <w:semiHidden/>
    <w:rsid w:val="00C531DA"/>
  </w:style>
  <w:style w:type="paragraph" w:styleId="HTMLAddress">
    <w:name w:val="HTML Address"/>
    <w:basedOn w:val="Normal"/>
    <w:rsid w:val="00C531DA"/>
    <w:rPr>
      <w:i/>
      <w:iCs/>
    </w:rPr>
  </w:style>
  <w:style w:type="paragraph" w:styleId="HTMLPreformatted">
    <w:name w:val="HTML Preformatted"/>
    <w:basedOn w:val="Normal"/>
    <w:rsid w:val="00C531DA"/>
    <w:rPr>
      <w:rFonts w:ascii="Courier New" w:hAnsi="Courier New" w:cs="Courier New"/>
    </w:rPr>
  </w:style>
  <w:style w:type="paragraph" w:styleId="Index1">
    <w:name w:val="index 1"/>
    <w:basedOn w:val="Normal"/>
    <w:next w:val="Normal"/>
    <w:autoRedefine/>
    <w:semiHidden/>
    <w:rsid w:val="00C531DA"/>
    <w:pPr>
      <w:ind w:left="200" w:hanging="200"/>
    </w:pPr>
  </w:style>
  <w:style w:type="paragraph" w:styleId="Index2">
    <w:name w:val="index 2"/>
    <w:basedOn w:val="Normal"/>
    <w:next w:val="Normal"/>
    <w:autoRedefine/>
    <w:semiHidden/>
    <w:rsid w:val="00C531DA"/>
    <w:pPr>
      <w:ind w:left="400" w:hanging="200"/>
    </w:pPr>
  </w:style>
  <w:style w:type="paragraph" w:styleId="Index3">
    <w:name w:val="index 3"/>
    <w:basedOn w:val="Normal"/>
    <w:next w:val="Normal"/>
    <w:autoRedefine/>
    <w:semiHidden/>
    <w:rsid w:val="00C531DA"/>
    <w:pPr>
      <w:ind w:left="600" w:hanging="200"/>
    </w:pPr>
  </w:style>
  <w:style w:type="paragraph" w:styleId="Index4">
    <w:name w:val="index 4"/>
    <w:basedOn w:val="Normal"/>
    <w:next w:val="Normal"/>
    <w:autoRedefine/>
    <w:semiHidden/>
    <w:rsid w:val="00C531DA"/>
    <w:pPr>
      <w:ind w:left="800" w:hanging="200"/>
    </w:pPr>
  </w:style>
  <w:style w:type="paragraph" w:styleId="Index5">
    <w:name w:val="index 5"/>
    <w:basedOn w:val="Normal"/>
    <w:next w:val="Normal"/>
    <w:autoRedefine/>
    <w:semiHidden/>
    <w:rsid w:val="00C531DA"/>
    <w:pPr>
      <w:ind w:left="1000" w:hanging="200"/>
    </w:pPr>
  </w:style>
  <w:style w:type="paragraph" w:styleId="Index6">
    <w:name w:val="index 6"/>
    <w:basedOn w:val="Normal"/>
    <w:next w:val="Normal"/>
    <w:autoRedefine/>
    <w:semiHidden/>
    <w:rsid w:val="00C531DA"/>
    <w:pPr>
      <w:ind w:left="1200" w:hanging="200"/>
    </w:pPr>
  </w:style>
  <w:style w:type="paragraph" w:styleId="Index7">
    <w:name w:val="index 7"/>
    <w:basedOn w:val="Normal"/>
    <w:next w:val="Normal"/>
    <w:autoRedefine/>
    <w:semiHidden/>
    <w:rsid w:val="00C531DA"/>
    <w:pPr>
      <w:ind w:left="1400" w:hanging="200"/>
    </w:pPr>
  </w:style>
  <w:style w:type="paragraph" w:styleId="Index8">
    <w:name w:val="index 8"/>
    <w:basedOn w:val="Normal"/>
    <w:next w:val="Normal"/>
    <w:autoRedefine/>
    <w:semiHidden/>
    <w:rsid w:val="00C531DA"/>
    <w:pPr>
      <w:ind w:left="1600" w:hanging="200"/>
    </w:pPr>
  </w:style>
  <w:style w:type="paragraph" w:styleId="Index9">
    <w:name w:val="index 9"/>
    <w:basedOn w:val="Normal"/>
    <w:next w:val="Normal"/>
    <w:autoRedefine/>
    <w:semiHidden/>
    <w:rsid w:val="00C531DA"/>
    <w:pPr>
      <w:ind w:left="1800" w:hanging="200"/>
    </w:pPr>
  </w:style>
  <w:style w:type="paragraph" w:styleId="IndexHeading">
    <w:name w:val="index heading"/>
    <w:basedOn w:val="Normal"/>
    <w:next w:val="Index1"/>
    <w:semiHidden/>
    <w:rsid w:val="00C531DA"/>
    <w:rPr>
      <w:rFonts w:cs="Arial"/>
      <w:b/>
      <w:bCs/>
    </w:rPr>
  </w:style>
  <w:style w:type="paragraph" w:styleId="MacroText">
    <w:name w:val="macro"/>
    <w:semiHidden/>
    <w:rsid w:val="00C531DA"/>
    <w:pPr>
      <w:tabs>
        <w:tab w:val="left" w:pos="480"/>
        <w:tab w:val="left" w:pos="960"/>
        <w:tab w:val="left" w:pos="1440"/>
        <w:tab w:val="left" w:pos="1920"/>
        <w:tab w:val="left" w:pos="2400"/>
        <w:tab w:val="left" w:pos="2880"/>
        <w:tab w:val="left" w:pos="3360"/>
        <w:tab w:val="left" w:pos="3840"/>
        <w:tab w:val="left" w:pos="4320"/>
      </w:tabs>
      <w:spacing w:after="200" w:line="276" w:lineRule="auto"/>
      <w:ind w:left="835" w:right="835"/>
    </w:pPr>
    <w:rPr>
      <w:rFonts w:ascii="Courier New" w:hAnsi="Courier New" w:cs="Courier New"/>
      <w:spacing w:val="-5"/>
      <w:sz w:val="22"/>
      <w:szCs w:val="22"/>
    </w:rPr>
  </w:style>
  <w:style w:type="paragraph" w:styleId="NormalWeb">
    <w:name w:val="Normal (Web)"/>
    <w:basedOn w:val="Normal"/>
    <w:rsid w:val="00C531DA"/>
    <w:rPr>
      <w:rFonts w:ascii="Times New Roman" w:hAnsi="Times New Roman"/>
      <w:sz w:val="24"/>
      <w:szCs w:val="24"/>
    </w:rPr>
  </w:style>
  <w:style w:type="paragraph" w:styleId="NoteHeading">
    <w:name w:val="Note Heading"/>
    <w:basedOn w:val="Normal"/>
    <w:next w:val="Normal"/>
    <w:rsid w:val="00C531DA"/>
  </w:style>
  <w:style w:type="paragraph" w:styleId="PlainText">
    <w:name w:val="Plain Text"/>
    <w:basedOn w:val="Normal"/>
    <w:rsid w:val="00C531DA"/>
    <w:rPr>
      <w:rFonts w:ascii="Courier New" w:hAnsi="Courier New" w:cs="Courier New"/>
    </w:rPr>
  </w:style>
  <w:style w:type="paragraph" w:styleId="Salutation">
    <w:name w:val="Salutation"/>
    <w:basedOn w:val="Normal"/>
    <w:next w:val="Normal"/>
    <w:rsid w:val="00C531DA"/>
  </w:style>
  <w:style w:type="paragraph" w:styleId="Subtitle">
    <w:name w:val="Subtitle"/>
    <w:basedOn w:val="Normal"/>
    <w:next w:val="Normal"/>
    <w:link w:val="SubtitleChar"/>
    <w:uiPriority w:val="11"/>
    <w:qFormat/>
    <w:rsid w:val="00C24158"/>
    <w:pPr>
      <w:numPr>
        <w:ilvl w:val="1"/>
      </w:numPr>
    </w:pPr>
    <w:rPr>
      <w:rFonts w:ascii="Cambria" w:hAnsi="Cambria"/>
      <w:i/>
      <w:iCs/>
      <w:color w:val="4F81BD"/>
      <w:spacing w:val="15"/>
      <w:sz w:val="24"/>
      <w:szCs w:val="24"/>
    </w:rPr>
  </w:style>
  <w:style w:type="paragraph" w:styleId="TableofAuthorities">
    <w:name w:val="table of authorities"/>
    <w:basedOn w:val="Normal"/>
    <w:next w:val="Normal"/>
    <w:semiHidden/>
    <w:rsid w:val="00C531DA"/>
    <w:pPr>
      <w:ind w:left="200" w:hanging="200"/>
    </w:pPr>
  </w:style>
  <w:style w:type="paragraph" w:styleId="TableofFigures">
    <w:name w:val="table of figures"/>
    <w:basedOn w:val="Normal"/>
    <w:next w:val="Normal"/>
    <w:semiHidden/>
    <w:rsid w:val="00C531DA"/>
  </w:style>
  <w:style w:type="paragraph" w:styleId="Title">
    <w:name w:val="Title"/>
    <w:basedOn w:val="Normal"/>
    <w:next w:val="Normal"/>
    <w:link w:val="TitleChar"/>
    <w:uiPriority w:val="10"/>
    <w:qFormat/>
    <w:rsid w:val="00C24158"/>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TOAHeading">
    <w:name w:val="toa heading"/>
    <w:basedOn w:val="Normal"/>
    <w:next w:val="Normal"/>
    <w:semiHidden/>
    <w:rsid w:val="00C531DA"/>
    <w:pPr>
      <w:spacing w:before="120"/>
    </w:pPr>
    <w:rPr>
      <w:rFonts w:cs="Arial"/>
      <w:b/>
      <w:bCs/>
      <w:sz w:val="24"/>
      <w:szCs w:val="24"/>
    </w:rPr>
  </w:style>
  <w:style w:type="paragraph" w:styleId="TOC1">
    <w:name w:val="toc 1"/>
    <w:basedOn w:val="Normal"/>
    <w:next w:val="Normal"/>
    <w:autoRedefine/>
    <w:semiHidden/>
    <w:rsid w:val="00C531DA"/>
  </w:style>
  <w:style w:type="paragraph" w:styleId="TOC2">
    <w:name w:val="toc 2"/>
    <w:basedOn w:val="Normal"/>
    <w:next w:val="Normal"/>
    <w:autoRedefine/>
    <w:semiHidden/>
    <w:rsid w:val="00C531DA"/>
    <w:pPr>
      <w:ind w:left="200"/>
    </w:pPr>
  </w:style>
  <w:style w:type="paragraph" w:styleId="TOC3">
    <w:name w:val="toc 3"/>
    <w:basedOn w:val="Normal"/>
    <w:next w:val="Normal"/>
    <w:autoRedefine/>
    <w:semiHidden/>
    <w:rsid w:val="00C531DA"/>
    <w:pPr>
      <w:ind w:left="400"/>
    </w:pPr>
  </w:style>
  <w:style w:type="paragraph" w:styleId="TOC4">
    <w:name w:val="toc 4"/>
    <w:basedOn w:val="Normal"/>
    <w:next w:val="Normal"/>
    <w:autoRedefine/>
    <w:semiHidden/>
    <w:rsid w:val="00C531DA"/>
    <w:pPr>
      <w:ind w:left="600"/>
    </w:pPr>
  </w:style>
  <w:style w:type="paragraph" w:styleId="TOC5">
    <w:name w:val="toc 5"/>
    <w:basedOn w:val="Normal"/>
    <w:next w:val="Normal"/>
    <w:autoRedefine/>
    <w:semiHidden/>
    <w:rsid w:val="00C531DA"/>
    <w:pPr>
      <w:ind w:left="800"/>
    </w:pPr>
  </w:style>
  <w:style w:type="paragraph" w:styleId="TOC6">
    <w:name w:val="toc 6"/>
    <w:basedOn w:val="Normal"/>
    <w:next w:val="Normal"/>
    <w:autoRedefine/>
    <w:semiHidden/>
    <w:rsid w:val="00C531DA"/>
    <w:pPr>
      <w:ind w:left="1000"/>
    </w:pPr>
  </w:style>
  <w:style w:type="paragraph" w:styleId="TOC7">
    <w:name w:val="toc 7"/>
    <w:basedOn w:val="Normal"/>
    <w:next w:val="Normal"/>
    <w:autoRedefine/>
    <w:semiHidden/>
    <w:rsid w:val="00C531DA"/>
    <w:pPr>
      <w:ind w:left="1200"/>
    </w:pPr>
  </w:style>
  <w:style w:type="paragraph" w:styleId="TOC8">
    <w:name w:val="toc 8"/>
    <w:basedOn w:val="Normal"/>
    <w:next w:val="Normal"/>
    <w:autoRedefine/>
    <w:semiHidden/>
    <w:rsid w:val="00C531DA"/>
    <w:pPr>
      <w:ind w:left="1400"/>
    </w:pPr>
  </w:style>
  <w:style w:type="paragraph" w:styleId="TOC9">
    <w:name w:val="toc 9"/>
    <w:basedOn w:val="Normal"/>
    <w:next w:val="Normal"/>
    <w:autoRedefine/>
    <w:semiHidden/>
    <w:rsid w:val="00C531DA"/>
    <w:pPr>
      <w:ind w:left="1600"/>
    </w:pPr>
  </w:style>
  <w:style w:type="paragraph" w:styleId="NoSpacing">
    <w:name w:val="No Spacing"/>
    <w:uiPriority w:val="1"/>
    <w:qFormat/>
    <w:rsid w:val="00C24158"/>
    <w:rPr>
      <w:sz w:val="22"/>
      <w:szCs w:val="22"/>
      <w:lang w:bidi="en-US"/>
    </w:rPr>
  </w:style>
  <w:style w:type="character" w:customStyle="1" w:styleId="Heading1Char">
    <w:name w:val="Heading 1 Char"/>
    <w:basedOn w:val="DefaultParagraphFont"/>
    <w:link w:val="Heading1"/>
    <w:uiPriority w:val="9"/>
    <w:rsid w:val="00C2415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2415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2415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2415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2415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2415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2415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2415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24158"/>
    <w:rPr>
      <w:rFonts w:ascii="Cambria" w:eastAsia="Times New Roman" w:hAnsi="Cambria" w:cs="Times New Roman"/>
      <w:i/>
      <w:iCs/>
      <w:color w:val="404040"/>
      <w:sz w:val="20"/>
      <w:szCs w:val="20"/>
    </w:rPr>
  </w:style>
  <w:style w:type="character" w:customStyle="1" w:styleId="TitleChar">
    <w:name w:val="Title Char"/>
    <w:basedOn w:val="DefaultParagraphFont"/>
    <w:link w:val="Title"/>
    <w:uiPriority w:val="10"/>
    <w:rsid w:val="00C24158"/>
    <w:rPr>
      <w:rFonts w:ascii="Cambria" w:eastAsia="Times New Roman" w:hAnsi="Cambria" w:cs="Times New Roman"/>
      <w:color w:val="17365D"/>
      <w:spacing w:val="5"/>
      <w:kern w:val="28"/>
      <w:sz w:val="52"/>
      <w:szCs w:val="52"/>
    </w:rPr>
  </w:style>
  <w:style w:type="character" w:customStyle="1" w:styleId="SubtitleChar">
    <w:name w:val="Subtitle Char"/>
    <w:basedOn w:val="DefaultParagraphFont"/>
    <w:link w:val="Subtitle"/>
    <w:uiPriority w:val="11"/>
    <w:rsid w:val="00C2415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24158"/>
    <w:rPr>
      <w:b/>
      <w:bCs/>
    </w:rPr>
  </w:style>
  <w:style w:type="paragraph" w:styleId="ListParagraph">
    <w:name w:val="List Paragraph"/>
    <w:basedOn w:val="Normal"/>
    <w:uiPriority w:val="34"/>
    <w:qFormat/>
    <w:rsid w:val="00C24158"/>
    <w:pPr>
      <w:ind w:left="720"/>
      <w:contextualSpacing/>
    </w:pPr>
  </w:style>
  <w:style w:type="paragraph" w:styleId="Quote">
    <w:name w:val="Quote"/>
    <w:basedOn w:val="Normal"/>
    <w:next w:val="Normal"/>
    <w:link w:val="QuoteChar"/>
    <w:uiPriority w:val="29"/>
    <w:qFormat/>
    <w:rsid w:val="00C24158"/>
    <w:rPr>
      <w:i/>
      <w:iCs/>
      <w:color w:val="000000"/>
    </w:rPr>
  </w:style>
  <w:style w:type="character" w:customStyle="1" w:styleId="QuoteChar">
    <w:name w:val="Quote Char"/>
    <w:basedOn w:val="DefaultParagraphFont"/>
    <w:link w:val="Quote"/>
    <w:uiPriority w:val="29"/>
    <w:rsid w:val="00C24158"/>
    <w:rPr>
      <w:i/>
      <w:iCs/>
      <w:color w:val="000000"/>
    </w:rPr>
  </w:style>
  <w:style w:type="paragraph" w:styleId="IntenseQuote">
    <w:name w:val="Intense Quote"/>
    <w:basedOn w:val="Normal"/>
    <w:next w:val="Normal"/>
    <w:link w:val="IntenseQuoteChar"/>
    <w:uiPriority w:val="30"/>
    <w:qFormat/>
    <w:rsid w:val="00C2415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24158"/>
    <w:rPr>
      <w:b/>
      <w:bCs/>
      <w:i/>
      <w:iCs/>
      <w:color w:val="4F81BD"/>
    </w:rPr>
  </w:style>
  <w:style w:type="character" w:styleId="SubtleEmphasis">
    <w:name w:val="Subtle Emphasis"/>
    <w:basedOn w:val="DefaultParagraphFont"/>
    <w:uiPriority w:val="19"/>
    <w:qFormat/>
    <w:rsid w:val="00C24158"/>
    <w:rPr>
      <w:i/>
      <w:iCs/>
      <w:color w:val="808080"/>
    </w:rPr>
  </w:style>
  <w:style w:type="character" w:styleId="IntenseEmphasis">
    <w:name w:val="Intense Emphasis"/>
    <w:basedOn w:val="DefaultParagraphFont"/>
    <w:uiPriority w:val="21"/>
    <w:qFormat/>
    <w:rsid w:val="00C24158"/>
    <w:rPr>
      <w:b/>
      <w:bCs/>
      <w:i/>
      <w:iCs/>
      <w:color w:val="4F81BD"/>
    </w:rPr>
  </w:style>
  <w:style w:type="character" w:styleId="SubtleReference">
    <w:name w:val="Subtle Reference"/>
    <w:basedOn w:val="DefaultParagraphFont"/>
    <w:uiPriority w:val="31"/>
    <w:qFormat/>
    <w:rsid w:val="00C24158"/>
    <w:rPr>
      <w:smallCaps/>
      <w:color w:val="C0504D"/>
      <w:u w:val="single"/>
    </w:rPr>
  </w:style>
  <w:style w:type="character" w:styleId="IntenseReference">
    <w:name w:val="Intense Reference"/>
    <w:basedOn w:val="DefaultParagraphFont"/>
    <w:uiPriority w:val="32"/>
    <w:qFormat/>
    <w:rsid w:val="00C24158"/>
    <w:rPr>
      <w:b/>
      <w:bCs/>
      <w:smallCaps/>
      <w:color w:val="C0504D"/>
      <w:spacing w:val="5"/>
      <w:u w:val="single"/>
    </w:rPr>
  </w:style>
  <w:style w:type="character" w:styleId="BookTitle">
    <w:name w:val="Book Title"/>
    <w:basedOn w:val="DefaultParagraphFont"/>
    <w:uiPriority w:val="33"/>
    <w:qFormat/>
    <w:rsid w:val="00C24158"/>
    <w:rPr>
      <w:b/>
      <w:bCs/>
      <w:smallCaps/>
      <w:spacing w:val="5"/>
    </w:rPr>
  </w:style>
  <w:style w:type="paragraph" w:styleId="TOCHeading">
    <w:name w:val="TOC Heading"/>
    <w:basedOn w:val="Heading1"/>
    <w:next w:val="Normal"/>
    <w:uiPriority w:val="39"/>
    <w:semiHidden/>
    <w:unhideWhenUsed/>
    <w:qFormat/>
    <w:rsid w:val="00C24158"/>
    <w:pPr>
      <w:outlineLvl w:val="9"/>
    </w:pPr>
  </w:style>
  <w:style w:type="character" w:customStyle="1" w:styleId="DocumentMapChar">
    <w:name w:val="Document Map Char"/>
    <w:basedOn w:val="DefaultParagraphFont"/>
    <w:link w:val="DocumentMap"/>
    <w:uiPriority w:val="99"/>
    <w:semiHidden/>
    <w:rsid w:val="00B6497A"/>
    <w:rPr>
      <w:rFonts w:ascii="Tahoma" w:hAnsi="Tahoma" w:cs="Tahoma"/>
      <w:sz w:val="22"/>
      <w:szCs w:val="22"/>
      <w:shd w:val="clear" w:color="auto" w:fill="000080"/>
      <w:lang w:bidi="en-US"/>
    </w:rPr>
  </w:style>
  <w:style w:type="character" w:customStyle="1" w:styleId="FooterChar">
    <w:name w:val="Footer Char"/>
    <w:basedOn w:val="DefaultParagraphFont"/>
    <w:link w:val="Footer"/>
    <w:uiPriority w:val="99"/>
    <w:rsid w:val="00632174"/>
    <w:rPr>
      <w:rFonts w:ascii="Arial" w:hAnsi="Arial"/>
      <w:spacing w:val="-5"/>
      <w:sz w:val="18"/>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CC3D-25E4-45AB-8AE9-3C7545E6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Professional Memo</vt:lpstr>
    </vt:vector>
  </TitlesOfParts>
  <Company>Kings Counsel &amp; Trust</Company>
  <LinksUpToDate>false</LinksUpToDate>
  <CharactersWithSpaces>30966</CharactersWithSpaces>
  <SharedDoc>false</SharedDoc>
  <HLinks>
    <vt:vector size="6" baseType="variant">
      <vt:variant>
        <vt:i4>4128796</vt:i4>
      </vt:variant>
      <vt:variant>
        <vt:i4>9</vt:i4>
      </vt:variant>
      <vt:variant>
        <vt:i4>0</vt:i4>
      </vt:variant>
      <vt:variant>
        <vt:i4>5</vt:i4>
      </vt:variant>
      <vt:variant>
        <vt:lpwstr>mailto:info@kingscounselandtrust.com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Dale H. Collier</dc:creator>
  <cp:lastModifiedBy>Jill Young</cp:lastModifiedBy>
  <cp:revision>5</cp:revision>
  <cp:lastPrinted>2014-03-21T15:46:00Z</cp:lastPrinted>
  <dcterms:created xsi:type="dcterms:W3CDTF">2018-05-04T18:19:00Z</dcterms:created>
  <dcterms:modified xsi:type="dcterms:W3CDTF">2018-05-07T16:42:00Z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